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5209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209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5209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943F3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615263">
        <w:rPr>
          <w:rFonts w:ascii="Arial" w:hAnsi="Arial" w:cs="Arial"/>
          <w:b w:val="0"/>
          <w:sz w:val="22"/>
          <w:szCs w:val="22"/>
        </w:rPr>
        <w:t>2</w:t>
      </w:r>
      <w:r w:rsidR="005808CF">
        <w:rPr>
          <w:rFonts w:ascii="Arial" w:hAnsi="Arial" w:cs="Arial"/>
          <w:b w:val="0"/>
          <w:sz w:val="22"/>
          <w:szCs w:val="22"/>
        </w:rPr>
        <w:t>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943F33">
        <w:rPr>
          <w:rFonts w:ascii="Arial" w:hAnsi="Arial" w:cs="Arial"/>
          <w:u w:val="single"/>
        </w:rPr>
        <w:t>Przetargu nieograniczonego nr 9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776CC6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943F33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3F33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5808CF" w:rsidRDefault="005808CF" w:rsidP="005808CF">
      <w:pPr>
        <w:rPr>
          <w:b/>
          <w:u w:val="single"/>
        </w:rPr>
      </w:pPr>
    </w:p>
    <w:p w:rsidR="005808CF" w:rsidRPr="005808CF" w:rsidRDefault="005808CF" w:rsidP="005808CF">
      <w:pPr>
        <w:rPr>
          <w:rFonts w:ascii="Arial" w:hAnsi="Arial" w:cs="Arial"/>
          <w:b/>
          <w:sz w:val="22"/>
          <w:szCs w:val="22"/>
          <w:u w:val="single"/>
        </w:rPr>
      </w:pPr>
      <w:r w:rsidRPr="005808CF">
        <w:rPr>
          <w:rFonts w:ascii="Arial" w:hAnsi="Arial" w:cs="Arial"/>
          <w:b/>
          <w:sz w:val="22"/>
          <w:szCs w:val="22"/>
          <w:u w:val="single"/>
        </w:rPr>
        <w:t xml:space="preserve">Pytanie nr 1 </w:t>
      </w: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 xml:space="preserve">W związku z wyjaśnieniami treści SIWZ zamieszczonymi na stronie Zamawiającego w dniu 20-12-2016r. , w których to Zamawiający poprzez pozytywną odpowiedź na pytania wskazuje tylko produkt jednego producenta preparatu sevoflurane ( preparat Sevorane produkowany przez firmę Abbvie Polska Sp. o.o. ), zwracamy się z zapytaniem jak poniżej: </w:t>
      </w: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 xml:space="preserve">Czy Zamawiający w Zadaniach nr  4 i 5  (Sevoflurane 250ml) dopuści, </w:t>
      </w:r>
      <w:r w:rsidRPr="005808CF">
        <w:rPr>
          <w:rFonts w:ascii="Arial" w:hAnsi="Arial" w:cs="Arial"/>
          <w:b/>
          <w:bCs/>
          <w:sz w:val="22"/>
          <w:szCs w:val="22"/>
        </w:rPr>
        <w:t>aktualnie używany przez Zamawiającego</w:t>
      </w:r>
      <w:r w:rsidRPr="005808CF">
        <w:rPr>
          <w:rFonts w:ascii="Arial" w:hAnsi="Arial" w:cs="Arial"/>
          <w:sz w:val="22"/>
          <w:szCs w:val="22"/>
        </w:rPr>
        <w:t xml:space="preserve"> preparat Sevoflurane Baxter 250 ml, wyposażony w system wlewowy Dreager Fill tj adapter wielokrotnego użytku (adapter  nakręcany na butelkę, stanowiący szczelny bezpośredni system napełniania parowników), wraz z bezpłatnym użyczeniem  parowników kompatybilnych z systemem i aparatami do znieczulenia  w ilości wymaganej przez Zamawiającego ? </w:t>
      </w: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 xml:space="preserve">Informujemy, że na rynku znajdują się obecnie co najmniej dwa produkty sevofluranu różniące  się systemem wlewowym (napełniania) parowników ( tj. Sevorane firmy AbbVie Polska Sp. z o.o. oraz Sevoflurane Baxter firmy Baxter Polska Sp. z o.o.) i </w:t>
      </w:r>
      <w:r w:rsidRPr="005808CF">
        <w:rPr>
          <w:rFonts w:ascii="Arial" w:hAnsi="Arial" w:cs="Arial"/>
          <w:b/>
          <w:bCs/>
          <w:sz w:val="22"/>
          <w:szCs w:val="22"/>
        </w:rPr>
        <w:t>obydwa gwarantują bezpieczeństwo zarówno dla obsługi medycznej jak i pacjentów i są powszechnie stosowane w jednostkach szpitalnych</w:t>
      </w:r>
      <w:r w:rsidRPr="005808CF">
        <w:rPr>
          <w:rFonts w:ascii="Arial" w:hAnsi="Arial" w:cs="Arial"/>
          <w:sz w:val="22"/>
          <w:szCs w:val="22"/>
        </w:rPr>
        <w:t>.</w:t>
      </w: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 xml:space="preserve">Jednocześnie przypominamy, że regulacje prawa o zamówieniach publicznych art 29 ust 2,3 z dnia 29.01.2004r zawierają wyraźne wskazanie jak powinien wyglądać opis przedmiotu zamówienia zapewniający  uczciwą konkurencję wykonawców ( producentów). Zawarty w SIWZ (wyjaśnieniach) opis przedmiotu zamówienia („butelka  z fabrycznie zamontowanym adapterem, który nie wymaga nakręcania przez personel bloku operacyjnego dodatkowego elementu (klucza) w celu napełnienia parownika”) łamie tę zasadę wskazując wyraźnie jednego producenta firmę Abbvie  i  jej produkt Sevorane.  </w:t>
      </w: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 xml:space="preserve">Ponadto pragniemy przypomnieć, że przedmiotem zamówienia jest produkt leczniczy a nie system napełniania. Dodatkowo wskazanie jednoznacznie jednego producenta skazuje zamawiającego </w:t>
      </w:r>
      <w:r w:rsidRPr="005808CF">
        <w:rPr>
          <w:rFonts w:ascii="Arial" w:hAnsi="Arial" w:cs="Arial"/>
          <w:b/>
          <w:bCs/>
          <w:sz w:val="22"/>
          <w:szCs w:val="22"/>
        </w:rPr>
        <w:t>na brak konkurencji cenowej oferentów a w konsekwencji wyższe ceny oferowanych produktów</w:t>
      </w:r>
      <w:r w:rsidRPr="005808CF">
        <w:rPr>
          <w:rFonts w:ascii="Arial" w:hAnsi="Arial" w:cs="Arial"/>
          <w:sz w:val="22"/>
          <w:szCs w:val="22"/>
        </w:rPr>
        <w:t>.</w:t>
      </w:r>
    </w:p>
    <w:p w:rsidR="005808CF" w:rsidRPr="005808CF" w:rsidRDefault="005808CF" w:rsidP="005808CF">
      <w:pPr>
        <w:rPr>
          <w:rFonts w:ascii="Arial" w:hAnsi="Arial" w:cs="Arial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>Uzasadniając nasze zapytanie o dopuszczenie do zaoferowania naszego preparatu Sevoflurane Baxter 250ml, podkreślamy, że posiada on</w:t>
      </w:r>
      <w:r w:rsidRPr="005808CF">
        <w:rPr>
          <w:rFonts w:ascii="Arial" w:hAnsi="Arial" w:cs="Arial"/>
          <w:b/>
          <w:bCs/>
          <w:sz w:val="22"/>
          <w:szCs w:val="22"/>
        </w:rPr>
        <w:t xml:space="preserve">  identyczne wskazania jak produkt opisany w SIWZ i jest obecnie używany przez Zamawiającego</w:t>
      </w:r>
      <w:r w:rsidRPr="005808CF">
        <w:rPr>
          <w:rFonts w:ascii="Arial" w:hAnsi="Arial" w:cs="Arial"/>
          <w:sz w:val="22"/>
          <w:szCs w:val="22"/>
        </w:rPr>
        <w:t>.</w:t>
      </w:r>
    </w:p>
    <w:p w:rsidR="005808CF" w:rsidRPr="005808CF" w:rsidRDefault="005808CF" w:rsidP="005808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808CF">
        <w:rPr>
          <w:rFonts w:ascii="Arial" w:hAnsi="Arial" w:cs="Arial"/>
          <w:b/>
          <w:bCs/>
          <w:sz w:val="22"/>
          <w:szCs w:val="22"/>
        </w:rPr>
        <w:t>Odpowiedź:  W celu zagwarantowania bezpieczeństwa pacjenta i personelu zamawiający oczekuje preparatu w opakowaniu (butelce) z fabrycznie zamontowanym adapterem.</w:t>
      </w:r>
    </w:p>
    <w:p w:rsidR="005808CF" w:rsidRPr="005808CF" w:rsidRDefault="005808CF" w:rsidP="005808CF">
      <w:pPr>
        <w:rPr>
          <w:rFonts w:ascii="Arial" w:hAnsi="Arial" w:cs="Arial"/>
          <w:b/>
          <w:bCs/>
          <w:sz w:val="22"/>
          <w:szCs w:val="22"/>
        </w:rPr>
      </w:pPr>
    </w:p>
    <w:p w:rsidR="005808CF" w:rsidRPr="005808CF" w:rsidRDefault="005808CF" w:rsidP="005808C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5808CF">
        <w:rPr>
          <w:rFonts w:ascii="Arial" w:hAnsi="Arial" w:cs="Arial"/>
          <w:b/>
          <w:bCs/>
          <w:sz w:val="22"/>
          <w:szCs w:val="22"/>
        </w:rPr>
        <w:t xml:space="preserve">Pytanie 2. </w:t>
      </w:r>
      <w:r w:rsidRPr="005808C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5808CF" w:rsidRPr="005808CF" w:rsidRDefault="005808CF" w:rsidP="005808C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5808CF">
        <w:rPr>
          <w:rFonts w:ascii="Arial" w:hAnsi="Arial" w:cs="Arial"/>
          <w:sz w:val="22"/>
          <w:szCs w:val="22"/>
        </w:rPr>
        <w:t xml:space="preserve">Czy w zadaniu nr 1 poz 35 Zamawiający wyrazi zgodę na zaoferowanie pierwiastka </w:t>
      </w:r>
    </w:p>
    <w:p w:rsidR="005808CF" w:rsidRPr="005808CF" w:rsidRDefault="005808CF" w:rsidP="005808CF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808CF">
        <w:rPr>
          <w:rFonts w:ascii="Arial" w:hAnsi="Arial" w:cs="Arial"/>
          <w:sz w:val="22"/>
          <w:szCs w:val="22"/>
        </w:rPr>
        <w:t xml:space="preserve">śladowego </w:t>
      </w:r>
      <w:r w:rsidRPr="005808CF">
        <w:rPr>
          <w:rFonts w:ascii="Arial" w:hAnsi="Arial" w:cs="Arial"/>
          <w:sz w:val="22"/>
          <w:szCs w:val="22"/>
          <w:lang w:eastAsia="pl-PL"/>
        </w:rPr>
        <w:t>Nutryelt 10ml x 10 amp.</w:t>
      </w:r>
      <w:r w:rsidRPr="005808CF">
        <w:rPr>
          <w:rFonts w:ascii="Arial" w:hAnsi="Arial" w:cs="Arial"/>
          <w:sz w:val="22"/>
          <w:szCs w:val="22"/>
        </w:rPr>
        <w:t xml:space="preserve"> ?</w:t>
      </w:r>
    </w:p>
    <w:p w:rsidR="005808CF" w:rsidRPr="005808CF" w:rsidRDefault="005808CF" w:rsidP="005808CF">
      <w:pPr>
        <w:pStyle w:val="msolistparagraph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808CF">
        <w:rPr>
          <w:rFonts w:ascii="Arial" w:hAnsi="Arial" w:cs="Arial"/>
          <w:b/>
          <w:bCs/>
          <w:sz w:val="22"/>
          <w:szCs w:val="22"/>
        </w:rPr>
        <w:t>Odpowiedź:  TAK</w:t>
      </w:r>
    </w:p>
    <w:p w:rsidR="005808CF" w:rsidRPr="005808CF" w:rsidRDefault="005808CF" w:rsidP="005808CF">
      <w:pPr>
        <w:rPr>
          <w:rFonts w:ascii="Arial" w:hAnsi="Arial" w:cs="Arial"/>
          <w:b/>
          <w:bCs/>
          <w:sz w:val="22"/>
          <w:szCs w:val="22"/>
        </w:rPr>
      </w:pPr>
    </w:p>
    <w:p w:rsidR="005808CF" w:rsidRPr="005808CF" w:rsidRDefault="005808CF" w:rsidP="005808C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5808CF">
        <w:rPr>
          <w:rFonts w:ascii="Arial" w:hAnsi="Arial" w:cs="Arial"/>
          <w:b/>
          <w:bCs/>
          <w:sz w:val="22"/>
          <w:szCs w:val="22"/>
        </w:rPr>
        <w:t xml:space="preserve">Pytanie 3. </w:t>
      </w:r>
      <w:r w:rsidRPr="005808C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5808CF" w:rsidRPr="005808CF" w:rsidRDefault="005808CF" w:rsidP="005808CF">
      <w:pPr>
        <w:pStyle w:val="msolistparagraph0"/>
        <w:spacing w:before="0" w:beforeAutospacing="0" w:after="0" w:afterAutospacing="0"/>
        <w:jc w:val="both"/>
        <w:rPr>
          <w:rFonts w:ascii="Arial" w:hAnsi="Arial" w:cs="Arial"/>
          <w:i/>
          <w:iCs/>
          <w:kern w:val="24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>Czy w zadaniu nr 2 poz 36 Zamawiający wyrazi zgodę na zaoferowanie Bupivacaini h/chl    r/do wstrz. 0,5 % a 4 ml  x 5 amp ( roztwór izobaryczny) innego producenta niż w pozycjach 34 i 35  (brak możliwości zaoferowania wszystkich pojemności od  jednego producenta) ?</w:t>
      </w:r>
    </w:p>
    <w:p w:rsidR="005808CF" w:rsidRPr="005808CF" w:rsidRDefault="005808CF" w:rsidP="005808CF">
      <w:pPr>
        <w:pStyle w:val="msolistparagraph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808CF">
        <w:rPr>
          <w:rFonts w:ascii="Arial" w:hAnsi="Arial" w:cs="Arial"/>
          <w:b/>
          <w:bCs/>
          <w:sz w:val="22"/>
          <w:szCs w:val="22"/>
        </w:rPr>
        <w:t>Odpowiedź:  TAK</w:t>
      </w:r>
    </w:p>
    <w:p w:rsidR="005808CF" w:rsidRPr="005808CF" w:rsidRDefault="005808CF" w:rsidP="005808CF">
      <w:pPr>
        <w:rPr>
          <w:rFonts w:ascii="Arial" w:hAnsi="Arial" w:cs="Arial"/>
          <w:b/>
          <w:bCs/>
          <w:sz w:val="22"/>
          <w:szCs w:val="22"/>
        </w:rPr>
      </w:pPr>
    </w:p>
    <w:p w:rsidR="005808CF" w:rsidRPr="005808CF" w:rsidRDefault="005808CF" w:rsidP="005808C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5808CF">
        <w:rPr>
          <w:rFonts w:ascii="Arial" w:hAnsi="Arial" w:cs="Arial"/>
          <w:b/>
          <w:bCs/>
          <w:sz w:val="22"/>
          <w:szCs w:val="22"/>
        </w:rPr>
        <w:t xml:space="preserve">Pytanie 4. </w:t>
      </w:r>
      <w:r w:rsidRPr="005808C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5808CF" w:rsidRPr="005808CF" w:rsidRDefault="005808CF" w:rsidP="005808CF">
      <w:pPr>
        <w:rPr>
          <w:rFonts w:ascii="Arial" w:hAnsi="Arial" w:cs="Arial"/>
          <w:i/>
          <w:iCs/>
          <w:kern w:val="24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>Czy w zadaniu nr 2 poz 129 Zamawiający wyrazi zgodę na zaoferowanie Lidocaini h/chl 2% r/do wstrz. 20mg/ml amp.5 ml x 10szt  innego producenta niż w pozycjach 130 i 131  (brak możliwości zaoferowania wszystkich pojemności Lidocaini h/chl 2% tj poz. 129-131 od  jednego producenta) ?</w:t>
      </w:r>
    </w:p>
    <w:p w:rsidR="005808CF" w:rsidRPr="005808CF" w:rsidRDefault="005808CF" w:rsidP="005808CF">
      <w:pPr>
        <w:pStyle w:val="msolistparagraph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808CF">
        <w:rPr>
          <w:rFonts w:ascii="Arial" w:hAnsi="Arial" w:cs="Arial"/>
          <w:b/>
          <w:bCs/>
          <w:sz w:val="22"/>
          <w:szCs w:val="22"/>
        </w:rPr>
        <w:t>Odpowiedź:  TAK</w:t>
      </w:r>
    </w:p>
    <w:p w:rsidR="005808CF" w:rsidRPr="005808CF" w:rsidRDefault="005808CF" w:rsidP="005808CF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:rsidR="005808CF" w:rsidRPr="005808CF" w:rsidRDefault="005808CF" w:rsidP="005808CF">
      <w:pPr>
        <w:pStyle w:val="Akapitzlist"/>
        <w:ind w:left="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5808CF">
        <w:rPr>
          <w:rFonts w:ascii="Arial" w:hAnsi="Arial" w:cs="Arial"/>
          <w:b/>
          <w:bCs/>
          <w:sz w:val="22"/>
          <w:szCs w:val="22"/>
        </w:rPr>
        <w:t xml:space="preserve">Pytanie 5. </w:t>
      </w:r>
      <w:r w:rsidRPr="005808C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5808CF" w:rsidRPr="005808CF" w:rsidRDefault="005808CF" w:rsidP="005808CF">
      <w:pPr>
        <w:pStyle w:val="Akapitzlist"/>
        <w:ind w:left="0"/>
        <w:rPr>
          <w:rFonts w:ascii="Arial" w:hAnsi="Arial" w:cs="Arial"/>
          <w:i/>
          <w:iCs/>
          <w:kern w:val="24"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 xml:space="preserve">Czy w zadaniu nr 2 poz 212 Sulfacetamide sodium krople do oczu 100mg/mlx 1 szt Zamawiający miał na myśli 2 op x 12 czy szt 2. </w:t>
      </w:r>
    </w:p>
    <w:p w:rsidR="005808CF" w:rsidRPr="005808CF" w:rsidRDefault="005808CF" w:rsidP="005808CF">
      <w:pPr>
        <w:suppressAutoHyphens w:val="0"/>
        <w:rPr>
          <w:rFonts w:ascii="Arial" w:hAnsi="Arial" w:cs="Arial"/>
          <w:b/>
          <w:sz w:val="22"/>
          <w:szCs w:val="22"/>
        </w:rPr>
      </w:pPr>
      <w:r w:rsidRPr="005808CF">
        <w:rPr>
          <w:rFonts w:ascii="Arial" w:hAnsi="Arial" w:cs="Arial"/>
          <w:sz w:val="22"/>
          <w:szCs w:val="22"/>
          <w:lang w:eastAsia="pl-PL"/>
        </w:rPr>
        <w:t> </w:t>
      </w:r>
      <w:r w:rsidRPr="005808CF">
        <w:rPr>
          <w:rFonts w:ascii="Arial" w:hAnsi="Arial" w:cs="Arial"/>
          <w:b/>
          <w:bCs/>
          <w:sz w:val="22"/>
          <w:szCs w:val="22"/>
        </w:rPr>
        <w:t xml:space="preserve">Odpowiedź:  </w:t>
      </w:r>
      <w:r w:rsidRPr="005808CF">
        <w:rPr>
          <w:rFonts w:ascii="Arial" w:hAnsi="Arial" w:cs="Arial"/>
          <w:b/>
          <w:sz w:val="22"/>
          <w:szCs w:val="22"/>
        </w:rPr>
        <w:t>2 op x 12.</w:t>
      </w:r>
    </w:p>
    <w:p w:rsidR="005808CF" w:rsidRPr="005808CF" w:rsidRDefault="005808CF" w:rsidP="005808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808CF">
        <w:rPr>
          <w:rFonts w:ascii="Arial" w:hAnsi="Arial" w:cs="Arial"/>
          <w:sz w:val="22"/>
          <w:szCs w:val="22"/>
        </w:rPr>
        <w:tab/>
      </w:r>
    </w:p>
    <w:sectPr w:rsidR="005808CF" w:rsidRPr="005808CF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3A" w:rsidRDefault="00D7253A">
      <w:r>
        <w:separator/>
      </w:r>
    </w:p>
  </w:endnote>
  <w:endnote w:type="continuationSeparator" w:id="1">
    <w:p w:rsidR="00D7253A" w:rsidRDefault="00D7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5209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5209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3A" w:rsidRDefault="00D7253A">
      <w:r>
        <w:separator/>
      </w:r>
    </w:p>
  </w:footnote>
  <w:footnote w:type="continuationSeparator" w:id="1">
    <w:p w:rsidR="00D7253A" w:rsidRDefault="00D7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262C0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13B8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B178B"/>
    <w:rsid w:val="003E1669"/>
    <w:rsid w:val="003E228E"/>
    <w:rsid w:val="00416027"/>
    <w:rsid w:val="00435EC9"/>
    <w:rsid w:val="00473CA8"/>
    <w:rsid w:val="00476DBF"/>
    <w:rsid w:val="00490317"/>
    <w:rsid w:val="00495302"/>
    <w:rsid w:val="00521C86"/>
    <w:rsid w:val="00535A5B"/>
    <w:rsid w:val="0057628C"/>
    <w:rsid w:val="005808CF"/>
    <w:rsid w:val="005835A8"/>
    <w:rsid w:val="005926CE"/>
    <w:rsid w:val="006056A7"/>
    <w:rsid w:val="00605C7F"/>
    <w:rsid w:val="006101CE"/>
    <w:rsid w:val="00615263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D3A3E"/>
    <w:rsid w:val="007F3A7B"/>
    <w:rsid w:val="008051BA"/>
    <w:rsid w:val="00807531"/>
    <w:rsid w:val="0082580E"/>
    <w:rsid w:val="008319CD"/>
    <w:rsid w:val="00834C36"/>
    <w:rsid w:val="00844531"/>
    <w:rsid w:val="0085209A"/>
    <w:rsid w:val="00853782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43F33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A1D71"/>
    <w:rsid w:val="00CB7E8F"/>
    <w:rsid w:val="00CC185C"/>
    <w:rsid w:val="00CC74B5"/>
    <w:rsid w:val="00CE07FB"/>
    <w:rsid w:val="00D05D07"/>
    <w:rsid w:val="00D33269"/>
    <w:rsid w:val="00D673CC"/>
    <w:rsid w:val="00D71E95"/>
    <w:rsid w:val="00D7253A"/>
    <w:rsid w:val="00D74DA8"/>
    <w:rsid w:val="00D807AC"/>
    <w:rsid w:val="00DA096B"/>
    <w:rsid w:val="00DA406C"/>
    <w:rsid w:val="00DB7CBC"/>
    <w:rsid w:val="00DC5B9D"/>
    <w:rsid w:val="00E44241"/>
    <w:rsid w:val="00EA6CE8"/>
    <w:rsid w:val="00ED2156"/>
    <w:rsid w:val="00EE2243"/>
    <w:rsid w:val="00F01C80"/>
    <w:rsid w:val="00F266B4"/>
    <w:rsid w:val="00F608AD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61526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2016-10-28T12:04:00Z</cp:lastPrinted>
  <dcterms:created xsi:type="dcterms:W3CDTF">2016-12-22T09:15:00Z</dcterms:created>
  <dcterms:modified xsi:type="dcterms:W3CDTF">2016-12-22T09:15:00Z</dcterms:modified>
</cp:coreProperties>
</file>