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B" w:rsidRPr="00E520FC" w:rsidRDefault="008928E1" w:rsidP="00892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08.01.2019r.</w:t>
      </w:r>
      <w:bookmarkStart w:id="0" w:name="_GoBack"/>
      <w:bookmarkEnd w:id="0"/>
    </w:p>
    <w:p w:rsidR="00FB680B" w:rsidRPr="00E520FC" w:rsidRDefault="00FB680B" w:rsidP="00FB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E520FC">
        <w:rPr>
          <w:rFonts w:ascii="Times New Roman" w:hAnsi="Times New Roman" w:cs="Times New Roman"/>
          <w:b/>
          <w:snapToGrid w:val="0"/>
          <w:color w:val="000000"/>
          <w:highlight w:val="white"/>
        </w:rPr>
        <w:t>Numer sprawy</w:t>
      </w:r>
      <w:r w:rsidR="007679C0">
        <w:rPr>
          <w:rFonts w:ascii="Times New Roman" w:hAnsi="Times New Roman" w:cs="Times New Roman"/>
          <w:b/>
          <w:snapToGrid w:val="0"/>
          <w:color w:val="000000"/>
        </w:rPr>
        <w:t>:1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/</w:t>
      </w:r>
      <w:proofErr w:type="gramStart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PN/1</w:t>
      </w:r>
      <w:r w:rsidR="00322F4C">
        <w:rPr>
          <w:rFonts w:ascii="Times New Roman" w:hAnsi="Times New Roman" w:cs="Times New Roman"/>
          <w:b/>
          <w:bCs/>
          <w:snapToGrid w:val="0"/>
          <w:color w:val="000000"/>
        </w:rPr>
        <w:t>9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snapToGrid w:val="0"/>
          <w:color w:val="000000"/>
        </w:rPr>
        <w:t>Załącznik nr 2</w:t>
      </w:r>
      <w:r w:rsidR="00D55F6D">
        <w:rPr>
          <w:rFonts w:ascii="Times New Roman" w:hAnsi="Times New Roman" w:cs="Times New Roman"/>
          <w:b/>
          <w:snapToGrid w:val="0"/>
          <w:color w:val="000000"/>
        </w:rPr>
        <w:t>a</w:t>
      </w:r>
    </w:p>
    <w:p w:rsidR="00FB680B" w:rsidRPr="00E520FC" w:rsidRDefault="00FB680B" w:rsidP="00FB6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FB680B" w:rsidRDefault="00FB680B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520FC">
        <w:rPr>
          <w:rFonts w:ascii="Times New Roman" w:eastAsia="Calibri" w:hAnsi="Times New Roman" w:cs="Times New Roman"/>
          <w:b/>
          <w:bCs/>
          <w:sz w:val="36"/>
          <w:szCs w:val="36"/>
        </w:rPr>
        <w:t>SZCZEGÓŁOWY OPIS PRZEDMIOTU ZAMÓWIENIA</w:t>
      </w:r>
    </w:p>
    <w:p w:rsidR="00D55F6D" w:rsidRPr="00E520FC" w:rsidRDefault="00D55F6D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LISTA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FUNKCJI JAKIE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MUSI POSIADAĆ </w:t>
      </w:r>
      <w:r w:rsidR="00322F4C">
        <w:rPr>
          <w:rFonts w:ascii="Times New Roman" w:eastAsia="Calibri" w:hAnsi="Times New Roman" w:cs="Times New Roman"/>
          <w:b/>
          <w:sz w:val="36"/>
          <w:szCs w:val="36"/>
        </w:rPr>
        <w:t>ZESTAW DEMONSTRACYJNY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PROGRAMU</w:t>
      </w:r>
    </w:p>
    <w:p w:rsidR="006C1C2F" w:rsidRPr="006C1C2F" w:rsidRDefault="006C1C2F" w:rsidP="006C1C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6C1C2F">
        <w:rPr>
          <w:rFonts w:ascii="Arial" w:eastAsia="Calibri" w:hAnsi="Arial" w:cs="Arial"/>
          <w:b/>
          <w:bCs/>
          <w:sz w:val="24"/>
          <w:szCs w:val="24"/>
        </w:rPr>
        <w:t>Należy je wypełnić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i załączyć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do składanej oferty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129"/>
        <w:gridCol w:w="7484"/>
        <w:gridCol w:w="3431"/>
        <w:gridCol w:w="1531"/>
      </w:tblGrid>
      <w:tr w:rsidR="005D47E4" w:rsidRPr="00E520FC" w:rsidTr="005D47E4">
        <w:trPr>
          <w:trHeight w:val="706"/>
        </w:trPr>
        <w:tc>
          <w:tcPr>
            <w:tcW w:w="13575" w:type="dxa"/>
            <w:gridSpan w:val="4"/>
            <w:vAlign w:val="center"/>
          </w:tcPr>
          <w:p w:rsidR="005D47E4" w:rsidRPr="00E520FC" w:rsidRDefault="005D47E4" w:rsidP="00FB680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0323818"/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  <w:tr w:rsidR="005D47E4" w:rsidRPr="00E520FC" w:rsidTr="005D47E4">
        <w:trPr>
          <w:trHeight w:val="1056"/>
        </w:trPr>
        <w:tc>
          <w:tcPr>
            <w:tcW w:w="1129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47E4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484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Oznaczenie produktu zamówienia</w:t>
            </w:r>
          </w:p>
        </w:tc>
        <w:tc>
          <w:tcPr>
            <w:tcW w:w="3431" w:type="dxa"/>
            <w:vAlign w:val="center"/>
          </w:tcPr>
          <w:p w:rsidR="005D47E4" w:rsidRPr="005D47E4" w:rsidRDefault="005D47E4" w:rsidP="007679C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graniczny lub informacja o wyborze punktowanym</w:t>
            </w:r>
          </w:p>
        </w:tc>
        <w:tc>
          <w:tcPr>
            <w:tcW w:w="1531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spełniony (TAK / NIE / OPCJA – w wybranych polach)</w:t>
            </w:r>
          </w:p>
        </w:tc>
      </w:tr>
      <w:bookmarkEnd w:id="1"/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652B3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Wymagania ogólne dla 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ści administracyjnej</w:t>
            </w:r>
          </w:p>
          <w:p w:rsidR="005D47E4" w:rsidRPr="00E520FC" w:rsidRDefault="005D47E4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Stanowiska robocze pracują w trybie graficznym, na bazie systemów: MS Windows XP lub późniejszych wersji, w wersji 32 bitowej i 64 bitowej.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Licencjonowanie i możliwość pracy 2 instancji: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testowej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produkcyjnej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8D5378" w:rsidRDefault="008D5378" w:rsidP="008D537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obsługuje bazy danych: My SQL, ORACLE.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Umożliwia pracę w trybie klient-serwer oraz pracę terminalową.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komunikuje się z użytkownikiem tylko w języku polskim, udostępniając możliwość korzystania z pomocy kontekstowej.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Dokumentacja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użytkowa  zgodna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ze stanem faktycznym.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z obowiązującymi aktami prawnymi w tym: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gwarantuje stałą, pełną zgodność wszelkich realizowanych funkcji/algorytmów rozliczeń/formatów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sprawozdań  z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obowiązującym prawem regulującym prowadzenie działalności gospodarczej, prawo podatkowe rachunkowość, sprawozdawczość finansowa, prawo bankowe, działalność jednostek służby zdrowia i in.,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dostosowywanie systemu do zmian przepisów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obowiązującego  odbywa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się z odpowiednim wyprzedzeniem,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System posiada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funkcjonalności  zapewniające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bezpieczeństwo informacji: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posiada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wbudowany mechanizm autoryzacji,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posiada mechanizmy zabezpieczające przed nieautoryzowanym dostępem,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umożliwia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planowe wykonywanie kopii zapasowych danych bez konieczności wylogowania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 mechanizm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rejestrowania zmian wykonywanych na obiektach systemu przez użytkowników z poziomu aplikacji.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pozwala na przekazywanie wyników sprawozdań i analiz w postaci elektronicznej do modułów pakietu MS Office, system przygotowuje wyniki sprawozdań i analiz w postaci plików MS Office 2000/2003 (np. MS Excel).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 funkcjonalność zarządzania i administrowania uprawnieniami, w szczególności: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mechanizm nadawania uprawnień funkcjonalnych do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poszczególnych  obszarów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działań, obiektów, dokumentów, każdemu użytkownikowi z osobna, a także zdefiniowanym grupom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możliwość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nadawanie użytkownikom i grupom użytkowników praw do wybranych zakresów danych (np. konkretnych kont księgowych, magazynów, komórek kosztowych, szablonów dokumentów itp.),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ograniczania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uprawnień  do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wybranych działań, obiektów, dokumentów,  poszczególnym użytkownikom bądź grupom użytkowników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C3">
              <w:rPr>
                <w:rFonts w:ascii="Times New Roman" w:hAnsi="Times New Roman" w:cs="Times New Roman"/>
                <w:b/>
                <w:sz w:val="28"/>
                <w:szCs w:val="28"/>
              </w:rPr>
              <w:t>Finanse-Księgowość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aktualizacji bilansu otwarcia (powtórnego naliczenia) dla wybranych kont (w szczególności w pełnym zakresie) </w:t>
            </w:r>
          </w:p>
        </w:tc>
        <w:tc>
          <w:tcPr>
            <w:tcW w:w="3431" w:type="dxa"/>
          </w:tcPr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Warunek </w:t>
            </w:r>
            <w:r w:rsidRPr="00322F4C">
              <w:rPr>
                <w:rFonts w:cstheme="minorHAnsi"/>
                <w:sz w:val="16"/>
                <w:szCs w:val="16"/>
              </w:rPr>
              <w:t>opcjonalny, dodatkowo punktowany: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14334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grup kont dla potrzeb sprawozdawczości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planów kont, grup kont księgi głównej dla celów budżetowania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Miesięczne prowadzenie dziennika obrotów z możliwością prowadzenia dzienników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cząstkowych (rejestrów dokumentów). Numeracja dokumentów odrębnie w poszczególnych rejestrach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Definiowanie postaci numeru dokumentu w poszczególnych dziennikach częściowych z określeniem numeracji miesięcznej lub rocznej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ręcznym określeniem sposobu dekretacji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automatycznym określeniem sposobu dekretacji, poprzez zdefiniowane przez użytkownika schematy księgowania dokumentów dla określonych kategorii operacji gospodarczych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Wyodrębnienie dziennika cząstkowego do prowadzenia obsługi kasowej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operacji kasowych (dekretacja operacji kasowych)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wprowadzonych dokumentów zgodnie z zasadą podwójnego zapisu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dekretacji zgodnej z planem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domknięcia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Ostrzeżenie przed dwukrotnym wprowadzeniem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Bezpośredni dostęp do danych historycznych z poprzednich lat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Mechanizmy ułatwiające wprowadzanie dokumentów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dokumentu na podstawie kopii wcześniej wybranego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 opisu dekretu podczas księgowania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dekretów na podstawie zaewidencjonowanych rozrachunków (kojarzenie rozrachunków)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rozksięgowanie kosztów na konta ośrodków powstawania kosztów zgodnie z określonym kluczem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rozksięgowania kosztów przy księgowaniu równoległym w układzie rodzajowym i kalkulacyjnym oraz sprawdzenie zgodności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przeksięgowania kosztów według zdefiniowanego przez użytkownika schematu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tworzenia dokumentów związanych z międzyokresowymi rozliczeniami kosztów zgodnie ze zdefiniowanym sposobem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przeksięgowanie kont kosztowych i przychodowych na wynik finansowy </w:t>
            </w:r>
          </w:p>
        </w:tc>
        <w:tc>
          <w:tcPr>
            <w:tcW w:w="3431" w:type="dxa"/>
          </w:tcPr>
          <w:p w:rsidR="005D47E4" w:rsidRPr="00322F4C" w:rsidRDefault="00FD21D9" w:rsidP="00FD21D9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Przenoszenie dokumentów pomiędzy dziennikami częściowymi </w:t>
            </w:r>
          </w:p>
        </w:tc>
        <w:tc>
          <w:tcPr>
            <w:tcW w:w="3431" w:type="dxa"/>
          </w:tcPr>
          <w:p w:rsidR="005D47E4" w:rsidRPr="00322F4C" w:rsidRDefault="00FD21D9" w:rsidP="00FD21D9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dokumentu i podglądu dowolnego załącznika w postaci pliku (pdf,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doc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jpg) </w:t>
            </w:r>
          </w:p>
        </w:tc>
        <w:tc>
          <w:tcPr>
            <w:tcW w:w="3431" w:type="dxa"/>
          </w:tcPr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FD21D9" w:rsidP="00FD21D9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wykorzystanie dodatkowych słowników niestanowiących analityki kont przy dekretacji dokumentów (np. do ewidencji kosztów wg samochodów służbowych, urządzeń medycznych)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rejestracji wartości dokumentu w walucie obcej z jednoczesnym wskazaniem kursu i przeliczeniem na PLN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dokumentów według dowolnego kryterium (data, treść, konto, kwota, numer dokumentu)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Filtrowanie wg zawartości poszczególnych kolumn, które można ze sobą łączyć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Księgowanie w buforze (dostępność edycji w otwartym okresie sprawozdawczym)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Zamykanie okresów sprawozdawczych (miesięcy)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rozpoczęcia kolejnego miesiąca bez konieczności zamykania bieżącego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Praca jednocześnie w dwóch otwartych okresach obrotowych (księgowanie w nowym roku bez konieczności zamknięcia starego)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kontrahentów (kartoteka kontrahentów)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transakcji (szczegółowej identyfikacji rozrachunków z kontrahentem)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transakcji z kontrahentem (zapisy szczegółowe kartoteki kontrahenta)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zapisów szczegółowych kartoteki kontrahenta według stanu na dowolny dzień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bieżących raportów o należnościach i zobowiązaniach przeterminowanych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Parametryzacja zestawień zobowiązań i należności według okresu przeterminowania, limitu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Sortowanie zestawień zobowiązań i należności według kont, obrotów,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Wiekowanie należności i zobowiązań w dowolnie definiowanych przedziałach czasowych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oceny płatników przez sporządzanie odpowiednich raportów prezentujących odchylenia faktycznych terminów płatności w stosunku do terminów wymagalnych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Raportowanie spodziewanego spływu należności w przyszłych przedziałach czasowych </w:t>
            </w:r>
          </w:p>
        </w:tc>
        <w:tc>
          <w:tcPr>
            <w:tcW w:w="3431" w:type="dxa"/>
          </w:tcPr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FD21D9" w:rsidP="00FD21D9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Planowanie zapotrzebowania środków finansowych na spłatę przyszłych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potwierdzenia sald dla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i wydruku dokumentu noty odsetkowej dla wybranych należności od kontrahenta (w szczególności wszystkich)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księgowanie noty odsetkowej zgodnie ze zdefiniowanym szablonem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stosowania różnych tabel stawek odsetkowych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wezwania do zapłaty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wierzytelności z kontrahenta na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rozrachunków na inne konto rozrachunkowe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zmiany terminu płatności transakcji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od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wyszukiwaniem wg numeru dokumentu, daty dokumentu, daty kontaktu, rodzaju kontaktu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automatycznego, ale potwierdzonego przez użytkownika, wpisu kontaktu do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przypadku wygenerowania pisma noty odsetkowej, pisma wezwania do zapłaty, pisma potwierdzenia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stanie rozrachunków z pracownikami i ich obsługa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szczegółowej identyfikacji rozrachunków z pracownikami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pracowników (kartoteka pracowników)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rozrachunków z pracownikiem (kartoteka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rozrachunków z pracownikiem (zapisy szczegółowe kartoteki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rozrachunków z pracownikiem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informacji kosztowych dla potrzeb rachunku kosztów w układzie rodzajowym i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schemacie organizacyjnym zakładu – ośrodkach powstawania kosztów (katalog Ośrodków Powstawania Kosztów)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rodzajowym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posiada możliwość uszczegółowienia ewidencji kosztów bez konieczności rozbudowy planu kont (prowadzenie kartotek kosztów szczegółowych)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bieżącej i okresowej informacji o poziomie kosztów na poszczególnych ośrodkach powstawania kosztów (OPK)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Emisja zestawień i sprawozdań określonych w ustawie o rachunkowości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dziennika obrotów lub dzienników cząstkowych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księgi głównej (zestawienie stanu kont)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kont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ksiąg pomocniczych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wydruku sprawozdań rocznych: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Bilansu 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z przepływu środków pieniężnych (metoda bezpośrednia i pośrednia)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Rachunku zysków i strat (wariant kalkulacyjny i porównawczy)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Sprawozdanie F-01/I-01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Zestawienie zmian w kapitale własnym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raportów w formatach PDF, RTF,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rejestrów i deklaracji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dzienników cząstkowych (rejestrów dokumentów) dla dokumentów VAT zakupu i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jednoczesnego zapisu w rejestrze VAT, w księdze głównej i rozrachunkach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sposobu dekretacji podatku dla poszczególnych stawek VAT w rejestrze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Dekretacja zakupów i sprzedaży VAT z określeniem pól deklaracji VAT dla poszczególnych zapisów, z możliwością określenia miesiąca rozliczenia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określenia procentowej struktury sprzedaży VAT pozwalającej na</w:t>
            </w:r>
            <w:r w:rsidRPr="003A28B8">
              <w:rPr>
                <w:rFonts w:ascii="Calibri" w:eastAsia="Times New Roman" w:hAnsi="Calibri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wyznaczenie wysokości VAT z zakupów z podziałem na VAT do odliczenia i niepodlegający odliczeniu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przypisanie pozycji rejestru VAT do rozliczenia w określonym miesiącu niezależnie od miesiąca księgowego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zakupów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sprzedaży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zakupów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podsumowania rejestrów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 tworzenia deklaracji UE i informacji podsumowujących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emisję (eksport) przelewów w formie elektronicznej do systemu bankowości elektronicznej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ręczne wprowadzanie dokumentów wyciągów bankowych do dziennika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import wyciągów bankowych w formie elektronicznej poprzez system bankowości elektronicznej (w formacie MT940 lub XML)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budowania arkuszy kalkulacyjnych z funkcjami obrotów i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Wykresy graficzne obrotów i sald kont w określonym czasie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Graficzne porównanie obrotów kont w okresach rok do roku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integrację z innymi modułami systemu, realizującymi funkcjonalność następujących zakresów: fakturowanie, obsługa kasy gotówkowej, obsługa magazynu leków, obsługa środków trwałych, obsługa wynagrodzeń </w:t>
            </w:r>
          </w:p>
        </w:tc>
        <w:tc>
          <w:tcPr>
            <w:tcW w:w="3431" w:type="dxa"/>
          </w:tcPr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Warunek </w:t>
            </w:r>
            <w:r w:rsidRPr="00322F4C">
              <w:rPr>
                <w:rFonts w:cstheme="minorHAnsi"/>
                <w:sz w:val="16"/>
                <w:szCs w:val="16"/>
              </w:rPr>
              <w:t>opcjonalny, dodatkowo punktowany:</w:t>
            </w:r>
          </w:p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7B1192" w:rsidP="007B1192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rejestrów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 do wszystkich rejestrów sprzedaży w placówkach medycznych Zamawiającego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systemami zewnętrznymi na poziomie dekretów do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arkuszem kalkulacyjnym w formacie MS Excel poprzez udostępnienie danych o obrotach i saldach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Sprzedaż i Fakturowanie - Rejestr sprzedaży</w:t>
            </w:r>
            <w:r w:rsidRPr="003A28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Podstawowe funkcje programu: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obsługa transakcji krajowych i zagranicznych (eksport, dostawy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 wewnątrzunijne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wielu rejestrów sprzedaży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prowadzenie KARTOTEKI KONTRAHENTÓW - kartoteka zawiera szeroki zakres danych opisujących kontrahenta, m.in. dane identyfikacyjne, dane opisowo-adresowe, osoby kontaktowe, numery i opisy zawartych umów, informacje o posiadanych koncesjach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pracowników – wykorzystanie KARTOTEKI OSOBOWEJ systemu kadrowo – płacowego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odbiorcy jednorazowego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prowadzenie KARTOTEKI ASORTYMENTOWEJ - kartoteka zawiera dane identyfikacyjne (indeks) i opisowe (nazwa,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PKWIU, SWW, PKOB, waga, powierzchnia, kod PCN, producent itp.), siedem poziomów cen, akcyza procentowa i kwotowa, kody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kreskowe)  sprzedawanych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towarów i usług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wykorzystanie KARTOTEKI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INDEKSÓW  MATERIAŁOWYCH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KARTOTEKI ŚRODKÓW TRWAŁYCH podczas fakturowania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elastyczny system rabatów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wystawianie dokumentów sprzedażowych dowolnego typu - użytkownik ma możliwość definiowania typów faktur poprzez określenie następujących cech dokumentu: kod,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nazwa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sprzedaży (kraj, eksport, dostawy unijne), typ dokumentu (faktura zaliczkowa, PROFORMA, dokument WZ ) itp.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definiowanie przez użytkownika wyglądu faktury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zbiorczych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VAT RR (dla rolników ryczałtowych)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dokumentu TAX FREE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korygujących z faktur źródłowych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z zamówień, faktur PROFORMA i innych typów faktur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rozliczanie faktur zaliczkowych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sprzedaż ratalna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wystawianie  faktur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dowolnej walucie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faktury w języku angielskim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eksport faktury do pliku XML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wysyłania faktur mailem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rejestry ewidencji VAT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szeroki wachlarz zestawienia ze sprzedaży w formie tabelarycznej i graficznej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możliwość eksportu danych do EXCEL-a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rozliczenie doradców klienta wg różnych kryteriów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drukarki fiskalnej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czytnika kodów kreskowych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przenoszenie danych o sprzedaży do programu finansowo-księgowego wraz z właściwym dekretem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Rejestr zakupu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rowadzenie dowolnej ilości rejestrów zakupów,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 Kontrahentów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Kartoteki Pracowników 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efiniowanie rejestrów zakupów wraz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powiązaniem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ich z innymi rejestrami systemu FK,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Podczas wprowadzania dokumentów zakupu do rejestru: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VAT,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sposobu i terminu płatności,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typu wprowadzanego dokumentu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zakupów z uwzględnieniem słownika CPV,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rejestrowanie informacji o zamówieniu na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podstawie którego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nastąpił zakup, umowie w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ramach której nastąpił zakup, oraz dokumentach przyjęć magazynowych. Możliwość importu pozycji z zamówienia lub przyjęcia magazynowego zarejestrowanych w innych zakresach funkcjonalnych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systemu jako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pozycji dla rejestrowanego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rozdziału stosunku wpływów z zakupów na ośrodki powstawania kosztów,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wprowadzenie sposobu otrzymania dokumentu zakupu, w przypadku otrzymania pocztą elektroniczną możliwość zarejestrowania informacji o adresie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nadawcy ,</w:t>
            </w:r>
            <w:proofErr w:type="gramEnd"/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zmian terminów płatności wraz z podaniem podstawy wykonania zmiany,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współpraca z zakresem Finansowo–Księgowym na poziomie dekretów do Księgi Głównej,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generowanie zestawień na podstawie wprowadzonych dokumentów zakupów: rejestr zakupów, zestawienia dokumentów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śledzenie historii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wypożyczeń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faktur zakupowych w ramach jednostki,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monitorowanie osób/jednostek odpowiedzialnych za wypożyczone dokumenty,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wstępne zarejestrowanie wpływu faktury zakupowej i wskazanie jednostki odpowiedzialnej za jej opracowanie, a także informacji o zwrocie faktury,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import dokumentów zakupowych zarejestrowanych w innych zakresach funkcjonalnych systemu np. Apteka Centralna, Apteka Oddziałowa.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Kasa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stanowisk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dedykowania stanowisk kasowych do placówek medycznych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raportów kasowych wszystkich stanowisk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katalogu kontrahentów i pracowników zintegrowany z systemem Finansowo-Księgowym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katalogu  pacjentów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zintegrowanego z medycznymi zakresami funkcjonalnymi systemu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raportu kasowego - praca w kontekście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prowadzenia jednocześnie kliku raportów kasowych z rozróżnieniem typu dla każdego z raportów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dokumentów operacji kasowych: gotówkowych, bezgotówkowych (np. karty płatnicze), walutowych,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kasjera zawsze w kontekście otwartego raportu kasowego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32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Operacje otwarcia/zamknięcia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dokumentów z ręcznym określeniem sposobu dekretacji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określenie sposobu dekretacji dokumentów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dokumentów kasowych: raportu kasowego, rejestrów kasowych VAT, rejestru zakupów kasowych, rejestru sprzedaży kasowych, dokumentu KP, dokumentu KW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Bieżące i wsteczne zestawienia stanu kasy na podstawie bieżących obrotów i raportów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zapisu wartościowego operacji kasowych na kontach księgi głównej i ksiąg pomocniczych w module realizującym funkcjonalność w zakresie FK zgodnie z określonym sposobem dekretacji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5C">
              <w:rPr>
                <w:rFonts w:ascii="Times New Roman" w:hAnsi="Times New Roman" w:cs="Times New Roman"/>
                <w:b/>
                <w:sz w:val="28"/>
                <w:szCs w:val="28"/>
              </w:rPr>
              <w:t>Środki Trwałe oraz Wyposażenie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31"/>
        </w:trPr>
        <w:tc>
          <w:tcPr>
            <w:tcW w:w="1129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 prowadzenie ewidencji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podziale na: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własne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obce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wartości niematerialne i prawne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inwestycje w obcych środkach trwałych.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wyposażenie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5D47E4" w:rsidRPr="00322F4C" w:rsidRDefault="007B1192" w:rsidP="007B119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634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kartoteki środków trwałych. Opis środka zawiera następujące informacje: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numer inwentarzowy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nazwa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grupa rodzajowa zgodna z Klasyfikacją Rodzajową Środków Trwałych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w którym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środek użytkowany jest sezonowo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produkcji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przyjęcia do użytkowania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stawka amortyzacyjna, sposób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brutto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umorzeń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konta księgowe, miejsce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miejsce użytkowanie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źródło finansowania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kategoria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osoba odpowiedzialna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zostaje zawieszone naliczanie amortyzacji dla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przyczyna zawieszenia naliczania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środek podlega uldze inwestycyjnej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ostatniej modyfikacji wartości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całkowitego umorzenia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środka dowolnej długości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techniczny: numer fabryczny, numer silnika, numer nadwozia, termin następnego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przeglądu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rejestracyjny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dane 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zakupie :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i data wystawienia faktury zakupowej, data zapłaty za fakturę, wartość netto i brutto faktury, nazwa dostawcy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ubezpieczenie: numer polisy ubezpieczeniowej, kwota polisy, termin zapłaty ubezpieczenia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kartoteki środka trwałego listy zewnętrznych plików powiązanych ze środkiem (zdjęcia, instrukcje, obsługi, karty gwarancyjne, faktury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), możliwość przeglądania treści dokumentów lub ich edycja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etykiet z kodami kreskowymi, obsługa czytnika kodów kreskowych i kolektora danych</w:t>
            </w:r>
          </w:p>
        </w:tc>
        <w:tc>
          <w:tcPr>
            <w:tcW w:w="3431" w:type="dxa"/>
          </w:tcPr>
          <w:p w:rsidR="005D47E4" w:rsidRPr="005B6C35" w:rsidRDefault="005D47E4" w:rsidP="00DC155A">
            <w:pPr>
              <w:pStyle w:val="Bezodstpw"/>
              <w:ind w:left="360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uzyskania informacji o stanie składników majątku trwałego - wydruk informacji z kartotek składników majątku w różnych układach i na dowolny dzień (np. wg grup rodzajowych, kategorii, miejsc użytkowania, źródeł finansowania, użytkowników)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620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generowania zestawień: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wg grup rodzajowych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grup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przychód i rozchód środków trwałych wg kont i wg dokumentów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rozdzielnik amortyzacji wg miejsc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dokumentów obrotowych w różnych układach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środków umorzonych w okresie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wyodrębnień 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planu amortyzacji na dowolny okres wg grup rodzajowych lub kont kosztowych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wydruku dokumentów obrotowych (przyjęcie z inwestycji, przyjęcie nieodpłatne, aport, zwiększenie wartości środka, zmniejszenie wartości środka, sprzedaż, przekazanie nieodpłatne, likwidacja częściowa, wyodrębnienie, zmiana miejsca użytkowania)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wystawienia dokumentu korekty umorzenia i amortyzacji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przeglądów.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płatności ubezpieczeń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tabel amortyzacyjnych bilansowej i podatkowej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wprowadzenia bilansu otwarcia ilościowo-wartościowego stanu majątku trwałego na dzień startu systemu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Naliczenia odpisów umorzeniowych składników majątku trwałego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poprzez przygotowanie i wydruk arkusza spisu 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natury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wykorzystanie kolektora danych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B6C35">
        <w:trPr>
          <w:trHeight w:val="926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Generowanie protokołów rozliczających inwentaryzację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wymiany danych z innymi programami (Finansowo-Księgowym, Gospodarka Materiałowa)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danych do EXCELA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podglądu zestawień na ekranie przed wydrukowaniem oraz eksportu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zestawienia do plików PDF, RTF, TXT, EXCEL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Gospodarka materiałowa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asortymentu materiałów ewidencjonowanych w poszczególnych magazynach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Elastyczne tworzenie indeksu materiałowego: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dowolna budowa kodu indeksu materiałowego (ograniczenie jedynie na długość kodu)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przyporządkowania kodów klasyfikacyjnych (PKWiU, CPV)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30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kilku metod wyceny rozchodów materiałów: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ceny rzeczywiste LIFO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rzeczywiste FIFO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średnioważone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ewidencyjne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Ewidencja obrotu materiałowego w cyklu miesięcznym (prowadzenie dzienników wprowadzonych dokumentów)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Rejestracja bilansu otwarcia dla magazynów - ilościowo-wartościowego stanu zapasów materiałowych na dzień rozpoczęcia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bilansu otwarcia: możliwość automatycznej korekty rozchodów dokonanych z bilansu otwarcia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przychodów materiałów - różne typy przyjęcia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przychodów (ilościowe i wartościowe) - możliwość automatycznej korekty rozchodów dokonanych na podstawie skorygowanych dostaw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materiałów zgodnie z przyjętym sposobem wyceny - różne typy rozchodów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powiązania dokumentów rozchodu materiałów z ośrodkami powstawania kosztów dla celów rachunku kosztów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Dokument korekty rozchodów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zewnętrznych - możliwość ewidencjonowania różnych typów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rozchodów (osobne typy dokumentów) np. ze względu na przyczynę przekazania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zwrotów od odbiorcy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przesunięć międzymagazynowych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Wydruki dokumentów związanych z obrotem materiałowym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46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stanów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i wydruk arkuszy spisu z natury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prowadzenia rzeczywistych wartości stanów magazynowych na podstawie spisu z natury i ich porównanie z wartościami księgowymi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niedoborów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nadwyżek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042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informacja o stanach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historii obrotu materiałowego dla poszczególnych asortymentów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stanów magazynowych dla wybranych lub wszystkich magazynów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kontrola przekroczenia stanów minimalnych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703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Wykazy i zestawienia: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rozchodów: dla wybranych materiałów, dla wybranych grup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przychodów: dla wybranych materiałów, dla wybranych grup materiałów, dla wybranych rodzajów kosztów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Zestawienia dokumentów zaewidencjonowanych dla poszczególnych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Karta materiałowa: ilościowa i ilościowo-wartościowa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zamówień zewnętrznych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977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zużycia: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wyliczanie daty, po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upływie której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skończy się bieżący zapas materiału (na podstawie średniego zużycia za wybrany okres czasu)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tworzenie wykazów towarów, których zapas wystarczy na dłużej niż zadana ilość dni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Obsługa zamówień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zapotrzebowań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zdefiniowania jednostek odpowiedzialnych za obsługę zamówień do zewnętrznych dostawców towarów i usług oraz realizację zapotrzebowań z jednostek organizacyjnych szpitala.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własnego słownika asortymentu towarów i usług. Dla każdej z pozycji asortymentowej możliwość wskazania czy jest ona związana z obrotem magazynowym.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Dla pozycji związanych z obsługą magazynową powiązanie pozycji ze słownikiem asortymentu zakresu funkcjonalnego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procedury zawierania umów i kontroli ich realizacji: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Ewidencjonowanie różnego rodzaju umów (oraz aneksów do umów) zawieranych z zewnętrznymi dostawcami towarów i usług – umowy ilościowo-wartościowe, umowy ramowe, umowy mieszane (ilościowo-wartościowe i ramowe).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44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każdej z umów możliwość zarejestrowania m.in.: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podmiotu będącego stroną umowy wraz z jego danymi teleadresowymi,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pozycji umowy (współpraca z zakresem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umów na dostawy materiałów) wraz z ceną jednostkową, ilością (nie dotyczy umów ramowych) i wartością,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okresu obowiązywania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podstawy PZP zawarcia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kodach CPV dla poszczególnych pozycji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dodatkowych plików wraz z możliwością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opisu co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zawiera dany plik,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istotnych postanowieniach umowy np. czas realizacji zmówienia,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stopnia realizacji umów na podstawie zrealizowanych zamówień i zamówień oczekujących na realizację przez dostawcę. Przeglądanie informacji o zamówieniach realizowanych w ramach umowy, wraz z informacją o wystawionych fakturach.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i filtrowanie umów na podstawie różnych parametrów np. okres obowiązywania, aktywność umowy, asortyment, poziom realizacji. Eksportowanie danych i możliwość wydruku w formie raportu.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22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kontrola zamówień: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zamówienia na podstawie zawartej umowy lub bez wskazania umowy.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 trakcie przygotowywania zamówieniach do dostawcy możliwość sprawdzenia stanów magazynowych na wskazany asortyment.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dla każdego zamówienia wskazanie wymaganego terminu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wydrukowania lub przesłania pocztą elektroniczną formularza zamówienia do dostawcy. W przypadku wydruku formularza zamówienia możliwość ręcznego zarejestrowania daty i formy jego przekazania do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wydrukowanie - anulowania zamówienia do dostawcy. Możliwość naniesienia na zamówienie odpowiedniego statusu po otrzymaniu potwierdzenia anulowania od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Przeglądanie statusu realizacji zamówienia i stopnia jego realizacji (dla każdej pozycji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zamówienia)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wyszukiwania zamówień wg różnych kryteriów i filtrów.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przygotowywania i akceptowania zamówień.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zamówień wewnętrznych (zapotrzebowań):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rejestrowania zapotrzebowań otrzymywanych z jednostek wewnętrznych na dostawy towarów i usług. Dla zapotrzebowań możliwość rejestracji informacji o osobie i jednostce zamawiającej.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utworzenia na podstawie zarejestrowanego zapotrzebowania zlecenia wydania materiałów z magazynu. W trakcie tworzenia zlecenia możliwość dokonania korekty zarówno ilościowej jak i zmiany asortymentu. Zapotrzebowanie uważa się za zrealizowane dopiero po wydaniu materiału z magazynu.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zarejestrowania anulowania zapotrzebowania wraz ze wskazaniem przyczyny anulowania.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zawieszenia realizacji zapotrzebowania wraz ze wskazaniem przyczyny (wybór ze zdefiniowanego przez użytkownika słownika np. zakup wyłącznie poprzez postępowanie publiczne, po uzyskaniu zgoda dyrekcji, realizacja po otrzymaniu dostawy).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zapotrzebowań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powiązanych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wydaniem materiałów z magazynów możliwość zarejestrowania informacji o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częściowej realizacji zapotrzebowania. Zamówienia częściowo zrealizowane oczekują na dokończenie realizacji w późniejszym terminie lub wskazanie o zakończeniu realizacji zapotrzebowania.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rejestracji i akceptowania zapotrzebowań.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zapotrzebowań, dla których nastąpiło przygotowanie i zatwierdzenie zlecenie wydania z magazynu możliwość jego anulowania o ile nie nastąpiło wydanie materiałów w zakresie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Gospodarką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Magazynowo-Materiałową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zakresie przekazywania informacji o zamówieniach  oczekujących i zrealizowanych , zleceniach wydania materiału dla jednostek wewnętrznych oraz asortymencie.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Kadry i 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pracowników z podstawowymi danymi: nr ewidencyjny, nazwisko i imiona, data zatrudnienia, podstawowe miejsce zatrudnienia, rodzaj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pracy -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możliwością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filtrowania po wybranych informacjach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personalne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meldunkowe zawierające 3 adresy uwzględniające podział terytorialny kraju (zameldowania, zamieszkania, do korespondencji i poczty elektronicznej)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Słowniki terytorialne województwo, powiatów, gmin, miejscowości aktualizowane ze stron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poziomie wykształcenia pracownika, tytule i stopniu naukowym, zawodach: wykonywanym i wyuczonych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lub zakończonych kursach i studiach dokształcających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i zakończonych specjalizacjach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uprawnieniach do wykonywania czynności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posiadanym prawie do wykonywania zawodu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znajomości języków obcych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członkach rodziny pracownika (dzieci, współmałżonek) z informacją potrzebną do zgłoszenia do ubezpieczenia (adres, pesel)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stosunku do służby wojskowej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kontach ROR z możliwością określenia (procentowego lub kwotowego) wysokości przelewanych wypłat na poszczególne konta ROR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określające dane związane z przepisami prawa podatkowego i ubezpieczeniowego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stopie podatku dochodowego, kosztach uzyskania przychodu, ulgach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ubezpieczeniach społecznych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przynależności do urzędu skarbowego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dodatkowych informacji wg potrzeb działu kadr lub płac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Dołączanie dowolnych zeskanowanych dokumentów lub innych dokumentów w formie elektronicznej dla każdego pracownika z możliwością szybkiego podglądu i edycji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kodzie ubezpieczenia oraz nabytych prawach do świadczeń emerytalno-rentowych,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przysługującym urlopie wypoczynkowym oraz o wypoczynkowym dodatkowym: automatyczne wyliczanie urlopu w dniach i godzinach w zależności od normy dobowej czasu pracy pracownika, możliwość planowania urlopów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aktualnej umowie o pracę, warunkach płacowych (z możliwością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przeglądania danych historycznych), z określonym podziałem procentowym etatu w podstawowym miejscu zatrudnienia i dodatkowych miejscach zatrudnienia oraz przypisanych kont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kosztowych  miejscom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zatrudnienia.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stanowisku pracy, zawodzie, z informacją o klasyfikacji zawodów i specjalności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Przynależność do grupy i podgrupy zatrudnienia - personel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świadectwach pracy z poprzednich zakładów pracy oraz o umowach zawartych w tym zakładzie pracy z możliwością zaznaczania jak zaliczać dany staż, liczenie stażu pracy ze świadectw pracy i z obecnego zakładu, automatyczne wyliczanie dodatku stażowego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warunków płacowych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stanowisk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dobowego wymiaru czasu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podstawowego miejsca zatrudnienia i wykonywania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zmian grupy i podgrupy zatrudnienia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przyznanych nagrodach i świadczeniach socjalnych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pracy w szczególnych warunkach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okresowych, wstępnych, kontrolnych i specjalistycznych badaniach lekarskich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odbytych kursach BHP i PPOŻ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karach porządkowych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Ocena okresowa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okresach nieobecności pracownika, informowanie o łącznej ilości dni zwolnienia chorobowego w danym roku oraz informowanie o ukończonym 50 roku życia. Automatyczna kontrola 33/14 dni zwolnień chorobowych płatnych przez zakład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ewidencji czasu pracy pracowników - miesięczna i roczna karta ewidencji czasu pracy dla poszczególnych grup zatrudnienia (administracja, lekarze pielęgniarki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itp.)  zgodnie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wymogami prawa pracy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eksportu  deklaracji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zgłoszeniowej do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szablonów pism i druków dla pracownika wykorzystujących dane zawarte w systemie, możliwość wydruków seryjnych wybranego pisma dla określonej grupy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statystyczne GUS, ZUS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MZ  zgodnie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powszechnie obowiązującymi przepisami prawa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liczenia zatrudnienia, wykształcenia, struktury wiekowej, stażu pracy, absencji i czasu pracy na potrzeby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własnego tworzenia szablonów wykazów pracowników spełniających zadane kryteria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każdego wydruku do formatu: pdf, xls,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csv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osób zatrudnionych na umowy cywilno-prawne (umowa zlecenie, dzieło, kontrakt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kart zbliżeniowych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aktywowania i deaktywowania przypisanej pracownikowi karty zbliżeniowej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dowolnej ilości kart zbliżeniowych dla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przekazanie statusu kart zbliżeniowych do RCP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Dodatkowa kartoteka pozostałych osób (wolontariat, studia doktoranckie, specjalizacja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definiowania składników płacowych i określania sposobu ich naliczania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szablonów list wypłat (miesięcznych, dodatkowych, umów cywilno-prawnych)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Symulacja list wypłat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podstawowych list wypłat miesięcznych wg szablonów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naliczenie wynagrodzeń pracowników na podstawie danych podatkowych i danych przygotowanych do list płacowych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przychodów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potrąceń wynikających z zobowiązań spłat raty kredytów wobec kas pożyczkowych, ubezpieczenia, zajęć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komorniczych ,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tytułu przynależności do związków zawodowych oraz innych organizacji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społeczne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zdrowotne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podatków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Naliczenie odsetek ustawowych za nieterminowe wypłaty wynagrodzeń i zasiłków z ubezpieczenia chorobowego i wypadkowego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i sygnalizacja poprawności dokonywanych naliczeń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ręcznej korekty, uzupełnienia wyliczeń dokonanych automatycznie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dowolnej liczby list wypłat dodatkowych dla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korekcyjnych - korekta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wynagrodzeń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zasiłków,  korekta podstaw i wysokości składek na ubezpieczenia społeczne, zdrowotne, Fundusz Pracy i GFŚP - dotyczy wcześniej sporządzonych  list płac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dla osób zatrudnionych na umowach cywilno-prawnych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dowolnej korekty na listach wypłat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modyfikowania składników płacowych wybranym pracownikom z listy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grupowej zmiany danego składnika płacowego z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pobierania danych godzinowych z rozliczenia czasu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rozliczania poszczególnych typów nieobecności na potrzeby naliczeń na liście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Zatwierdzanie list wypłat z opcją zamykania miesiąca płacowego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przelewów w formie elektronicznej dla programów bankowych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dla PFRON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do Urzędów Skarbowych wg podziału terytorialnego (e-deklaracje)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eksportu dokumentów rozliczeniowych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ZUS  do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 wynagrodzeń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kart wynagrodzeń w momencie naliczania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rozdzielników kosztów z przekazywaniem ich do systemu finansowo-księgowego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podstawowych zestawień: listy wypłat, paski wynagrodzeń, karta wynagrodzeń pracownika, karta zasiłkowa, karta ubezpieczeniowa, karta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wypadkowa,  zaświadczenia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wynagrodzeniu, zestawień z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Formularze rozliczeniowe PIT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przekroczenia przez pracownika progów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wypłaty dofinansowań z ZFŚS z kontrolą kwoty wolnej od podatku.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Kasy Zapomogowo-Pożyczkowej z automatycznym potrącaniem rat na listach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  <w:b/>
                <w:sz w:val="28"/>
                <w:szCs w:val="28"/>
              </w:rPr>
              <w:t>Kasa Zapomogowo-Pożyczkowa, Fundusz mieszkaniowy i Fundusz socjalny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kartotek pożyczek, list spłat i pobrań pożyczek, listy potrąceń;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Bilans otwarcia/zamknięcia roku na kartotekach pożyczek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bankowością elektroniczną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księgowości na potrzeby kasy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Zestawienie obrotów na kontach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Obroty wybranego konta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Raporty kasowe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wypłat i dofinansowań z Funduszu Świadczeń Socjalnych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modułem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13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4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Ewidencja aparatury medycznej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danych słownikowych wymaganych do pełnego opisu aparatury medycznej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Rejestr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Rodzaje aparatów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producentów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Wykaz usług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Miejsca użytkowania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Personel odpowiedzialny za użytkowanie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 Ewidencji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Aparatury Medycznej . Gromadzenie informacji dla każdego aparatu w zakresie: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podstawowe (m.in. typ, nr fabryczny, model, rok produkcji, miejsce użytkowania, osoba odpowiedzialna, data rejestracji)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ewidencyjne (m.in. dostawca, data zakupu i rozpoczęcia eksploatacji, numer inwentarzowy, wartość, nr paszportu technicznego)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dane o serwisie (nr umowy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serwisowej,  firma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technik serwisowy)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przeglądach (rodzaje przeglądów, okresy między przeglądowe)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gwarancjach (okres gwarancji, monitorowanie gwarancji)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- dane o końcu eksploatacji (data wycofania, data usunięcia z ewidencji)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wykonanych dla aparatury medycznej czynności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obsługa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bieżąca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awarie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naprawy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konserwacje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 planowane i nieplanowane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wzorcowania,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aktualizacja oprogramowania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wymaganej dokumentacji związanej z rejestracją każdej czynności wykonywanej dla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zarządzenie danymi o wystawionych orzeczeniach technicznych posiadanych aparatów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rejestru zleceń na wszelkiego rodzaju usługi związane z serwisem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zarządzanie danymi o firmach świadczących umowy serwisowe oraz pracownikach tych firm delegowanych do usług serwisowych.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Planowanie działań związanych z pracą i obsługą aparatury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okresowe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regulacje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Monitoring  zaplanowanych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działań związanych z użytkowaniem aparatury i generowanie alarmów dla zbliżających się terminów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Przechowywanie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udostępnianie wszelkiej dokumentacji, umów, protokołów, orzeczeń technicznych, itp. , przypisanych do poszczególnych egzemplarzy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i drukowanie raportów z zakresu: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ewidencji aparatury (serwis, przeglądy, gwarancje, naprawy, orzeczenia techniczne, dane ewidencyjne i techniczne i inne)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poniesionych kosztów ( koszty zakupu, koszty wykonanych usług,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koszty  orzeczeń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technicznych, koszty obsługi bieżącej).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Integracja z innymi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modułami  poprzez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wspólne kartoteki: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- Kartoteka środków trwałych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Struktura organizacyjna szpitala  (miejsca użytkowania aparatury)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 (kontrahentów) – moduł  Finanse i Księgowość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pracowników – moduł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6C1C2F">
        <w:rPr>
          <w:rFonts w:eastAsia="Calibri" w:cstheme="minorHAnsi"/>
        </w:rPr>
        <w:t xml:space="preserve">............................ </w:t>
      </w:r>
      <w:proofErr w:type="gramStart"/>
      <w:r w:rsidRPr="006C1C2F">
        <w:rPr>
          <w:rFonts w:eastAsia="Calibri" w:cstheme="minorHAnsi"/>
        </w:rPr>
        <w:t>dnia .........................................</w:t>
      </w:r>
      <w:proofErr w:type="gramEnd"/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Calibri" w:cstheme="minorHAnsi"/>
        </w:rPr>
      </w:pPr>
      <w:r w:rsidRPr="006C1C2F">
        <w:rPr>
          <w:rFonts w:eastAsia="Calibri" w:cstheme="minorHAnsi"/>
        </w:rPr>
        <w:t>...........................................................</w:t>
      </w:r>
    </w:p>
    <w:p w:rsidR="006C1C2F" w:rsidRPr="006C1C2F" w:rsidRDefault="006C1C2F" w:rsidP="006C1C2F">
      <w:pPr>
        <w:ind w:left="7080" w:firstLine="708"/>
        <w:rPr>
          <w:rFonts w:eastAsia="Calibri" w:cstheme="minorHAnsi"/>
          <w:bCs/>
          <w:iCs/>
          <w:lang w:eastAsia="ar-SA"/>
        </w:rPr>
      </w:pPr>
      <w:r w:rsidRPr="006C1C2F">
        <w:rPr>
          <w:rFonts w:eastAsia="Calibri" w:cstheme="minorHAnsi"/>
        </w:rPr>
        <w:t>/podpis i piecz</w:t>
      </w:r>
      <w:r w:rsidRPr="006C1C2F">
        <w:rPr>
          <w:rFonts w:eastAsia="TimesNewRoman" w:cstheme="minorHAnsi"/>
        </w:rPr>
        <w:t xml:space="preserve">ęć </w:t>
      </w:r>
      <w:r w:rsidRPr="006C1C2F">
        <w:rPr>
          <w:rFonts w:eastAsia="Calibri" w:cstheme="minorHAnsi"/>
        </w:rPr>
        <w:t>osoby uprawnionej/</w:t>
      </w:r>
    </w:p>
    <w:sectPr w:rsidR="006C1C2F" w:rsidRPr="006C1C2F" w:rsidSect="005D47E4"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1C" w:rsidRDefault="0099561C" w:rsidP="00A55D05">
      <w:pPr>
        <w:spacing w:after="0" w:line="240" w:lineRule="auto"/>
      </w:pPr>
      <w:r>
        <w:separator/>
      </w:r>
    </w:p>
  </w:endnote>
  <w:endnote w:type="continuationSeparator" w:id="0">
    <w:p w:rsidR="0099561C" w:rsidRDefault="0099561C" w:rsidP="00A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5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21D9" w:rsidRDefault="00FD21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588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588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1D9" w:rsidRDefault="00FD2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1C" w:rsidRDefault="0099561C" w:rsidP="00A55D05">
      <w:pPr>
        <w:spacing w:after="0" w:line="240" w:lineRule="auto"/>
      </w:pPr>
      <w:r>
        <w:separator/>
      </w:r>
    </w:p>
  </w:footnote>
  <w:footnote w:type="continuationSeparator" w:id="0">
    <w:p w:rsidR="0099561C" w:rsidRDefault="0099561C" w:rsidP="00A5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CE"/>
    <w:multiLevelType w:val="multilevel"/>
    <w:tmpl w:val="5C243F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B1B"/>
    <w:multiLevelType w:val="hybridMultilevel"/>
    <w:tmpl w:val="0066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779"/>
    <w:multiLevelType w:val="hybridMultilevel"/>
    <w:tmpl w:val="B1D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EF7"/>
    <w:multiLevelType w:val="hybridMultilevel"/>
    <w:tmpl w:val="C85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DC9"/>
    <w:multiLevelType w:val="multilevel"/>
    <w:tmpl w:val="D45A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F33CC"/>
    <w:multiLevelType w:val="hybridMultilevel"/>
    <w:tmpl w:val="88D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325F"/>
    <w:multiLevelType w:val="multilevel"/>
    <w:tmpl w:val="205CE3D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7D0DC7"/>
    <w:multiLevelType w:val="hybridMultilevel"/>
    <w:tmpl w:val="806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30723"/>
    <w:multiLevelType w:val="multilevel"/>
    <w:tmpl w:val="048C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224FE"/>
    <w:multiLevelType w:val="multilevel"/>
    <w:tmpl w:val="E1C8519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273"/>
    <w:multiLevelType w:val="multilevel"/>
    <w:tmpl w:val="F33C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6244A"/>
    <w:multiLevelType w:val="hybridMultilevel"/>
    <w:tmpl w:val="BC10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025E"/>
    <w:multiLevelType w:val="hybridMultilevel"/>
    <w:tmpl w:val="1B1E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A4533"/>
    <w:multiLevelType w:val="multilevel"/>
    <w:tmpl w:val="EF18F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15453E"/>
    <w:multiLevelType w:val="multilevel"/>
    <w:tmpl w:val="DEDAF8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3D11EF"/>
    <w:multiLevelType w:val="multilevel"/>
    <w:tmpl w:val="83D63D60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294E85"/>
    <w:multiLevelType w:val="hybridMultilevel"/>
    <w:tmpl w:val="F8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145A1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54000E"/>
    <w:multiLevelType w:val="multilevel"/>
    <w:tmpl w:val="7D50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B1221"/>
    <w:multiLevelType w:val="hybridMultilevel"/>
    <w:tmpl w:val="5A6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6CD0"/>
    <w:multiLevelType w:val="hybridMultilevel"/>
    <w:tmpl w:val="6F6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5046F"/>
    <w:multiLevelType w:val="hybridMultilevel"/>
    <w:tmpl w:val="2822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7ABC"/>
    <w:multiLevelType w:val="hybridMultilevel"/>
    <w:tmpl w:val="9D5E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3B8B"/>
    <w:multiLevelType w:val="hybridMultilevel"/>
    <w:tmpl w:val="FAD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F6C90"/>
    <w:multiLevelType w:val="multilevel"/>
    <w:tmpl w:val="25E069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26379"/>
    <w:multiLevelType w:val="multilevel"/>
    <w:tmpl w:val="036479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B2A17"/>
    <w:multiLevelType w:val="multilevel"/>
    <w:tmpl w:val="EF3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112C4"/>
    <w:multiLevelType w:val="hybridMultilevel"/>
    <w:tmpl w:val="166A34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ADE10B1"/>
    <w:multiLevelType w:val="hybridMultilevel"/>
    <w:tmpl w:val="22E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538"/>
    <w:multiLevelType w:val="multilevel"/>
    <w:tmpl w:val="2776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518B6"/>
    <w:multiLevelType w:val="multilevel"/>
    <w:tmpl w:val="766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5DA1"/>
    <w:multiLevelType w:val="hybridMultilevel"/>
    <w:tmpl w:val="4794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60769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A0274"/>
    <w:multiLevelType w:val="hybridMultilevel"/>
    <w:tmpl w:val="B0BE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4348C5"/>
    <w:multiLevelType w:val="hybridMultilevel"/>
    <w:tmpl w:val="FDBA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60679"/>
    <w:multiLevelType w:val="hybridMultilevel"/>
    <w:tmpl w:val="E62A7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0B21"/>
    <w:multiLevelType w:val="hybridMultilevel"/>
    <w:tmpl w:val="C6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2334E"/>
    <w:multiLevelType w:val="hybridMultilevel"/>
    <w:tmpl w:val="B096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1152E3"/>
    <w:multiLevelType w:val="multilevel"/>
    <w:tmpl w:val="052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6A3DFE"/>
    <w:multiLevelType w:val="hybridMultilevel"/>
    <w:tmpl w:val="42CABE0A"/>
    <w:lvl w:ilvl="0" w:tplc="304AD3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566B5"/>
    <w:multiLevelType w:val="hybridMultilevel"/>
    <w:tmpl w:val="122C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53976"/>
    <w:multiLevelType w:val="multilevel"/>
    <w:tmpl w:val="48987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73E6"/>
    <w:multiLevelType w:val="hybridMultilevel"/>
    <w:tmpl w:val="286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CC72B9"/>
    <w:multiLevelType w:val="multilevel"/>
    <w:tmpl w:val="EF9A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B59"/>
    <w:multiLevelType w:val="multilevel"/>
    <w:tmpl w:val="495CBA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4C19FD"/>
    <w:multiLevelType w:val="hybridMultilevel"/>
    <w:tmpl w:val="52D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F770C"/>
    <w:multiLevelType w:val="hybridMultilevel"/>
    <w:tmpl w:val="911C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0031F"/>
    <w:multiLevelType w:val="multilevel"/>
    <w:tmpl w:val="D96EF4B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9F17CB"/>
    <w:multiLevelType w:val="multilevel"/>
    <w:tmpl w:val="F200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5C4C3D"/>
    <w:multiLevelType w:val="hybridMultilevel"/>
    <w:tmpl w:val="1C6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B4EA1"/>
    <w:multiLevelType w:val="multilevel"/>
    <w:tmpl w:val="D2301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83C8F"/>
    <w:multiLevelType w:val="hybridMultilevel"/>
    <w:tmpl w:val="1A4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54"/>
  </w:num>
  <w:num w:numId="4">
    <w:abstractNumId w:val="9"/>
  </w:num>
  <w:num w:numId="5">
    <w:abstractNumId w:val="37"/>
  </w:num>
  <w:num w:numId="6">
    <w:abstractNumId w:val="51"/>
  </w:num>
  <w:num w:numId="7">
    <w:abstractNumId w:val="33"/>
  </w:num>
  <w:num w:numId="8">
    <w:abstractNumId w:val="43"/>
  </w:num>
  <w:num w:numId="9">
    <w:abstractNumId w:val="11"/>
  </w:num>
  <w:num w:numId="10">
    <w:abstractNumId w:val="21"/>
  </w:num>
  <w:num w:numId="11">
    <w:abstractNumId w:val="47"/>
  </w:num>
  <w:num w:numId="12">
    <w:abstractNumId w:val="50"/>
  </w:num>
  <w:num w:numId="13">
    <w:abstractNumId w:val="35"/>
  </w:num>
  <w:num w:numId="14">
    <w:abstractNumId w:val="62"/>
  </w:num>
  <w:num w:numId="15">
    <w:abstractNumId w:val="24"/>
  </w:num>
  <w:num w:numId="16">
    <w:abstractNumId w:val="42"/>
  </w:num>
  <w:num w:numId="17">
    <w:abstractNumId w:val="41"/>
  </w:num>
  <w:num w:numId="18">
    <w:abstractNumId w:val="28"/>
  </w:num>
  <w:num w:numId="19">
    <w:abstractNumId w:val="55"/>
  </w:num>
  <w:num w:numId="20">
    <w:abstractNumId w:val="16"/>
  </w:num>
  <w:num w:numId="21">
    <w:abstractNumId w:val="4"/>
  </w:num>
  <w:num w:numId="22">
    <w:abstractNumId w:val="29"/>
  </w:num>
  <w:num w:numId="23">
    <w:abstractNumId w:val="44"/>
  </w:num>
  <w:num w:numId="24">
    <w:abstractNumId w:val="12"/>
  </w:num>
  <w:num w:numId="25">
    <w:abstractNumId w:val="59"/>
  </w:num>
  <w:num w:numId="26">
    <w:abstractNumId w:val="8"/>
  </w:num>
  <w:num w:numId="27">
    <w:abstractNumId w:val="34"/>
  </w:num>
  <w:num w:numId="28">
    <w:abstractNumId w:val="20"/>
  </w:num>
  <w:num w:numId="29">
    <w:abstractNumId w:val="32"/>
  </w:num>
  <w:num w:numId="30">
    <w:abstractNumId w:val="53"/>
  </w:num>
  <w:num w:numId="31">
    <w:abstractNumId w:val="0"/>
  </w:num>
  <w:num w:numId="32">
    <w:abstractNumId w:val="40"/>
  </w:num>
  <w:num w:numId="33">
    <w:abstractNumId w:val="36"/>
  </w:num>
  <w:num w:numId="34">
    <w:abstractNumId w:val="10"/>
  </w:num>
  <w:num w:numId="35">
    <w:abstractNumId w:val="27"/>
  </w:num>
  <w:num w:numId="36">
    <w:abstractNumId w:val="61"/>
  </w:num>
  <w:num w:numId="37">
    <w:abstractNumId w:val="6"/>
  </w:num>
  <w:num w:numId="38">
    <w:abstractNumId w:val="1"/>
  </w:num>
  <w:num w:numId="39">
    <w:abstractNumId w:val="15"/>
  </w:num>
  <w:num w:numId="40">
    <w:abstractNumId w:val="49"/>
  </w:num>
  <w:num w:numId="41">
    <w:abstractNumId w:val="17"/>
  </w:num>
  <w:num w:numId="42">
    <w:abstractNumId w:val="45"/>
  </w:num>
  <w:num w:numId="43">
    <w:abstractNumId w:val="30"/>
  </w:num>
  <w:num w:numId="44">
    <w:abstractNumId w:val="39"/>
  </w:num>
  <w:num w:numId="45">
    <w:abstractNumId w:val="60"/>
  </w:num>
  <w:num w:numId="46">
    <w:abstractNumId w:val="2"/>
  </w:num>
  <w:num w:numId="47">
    <w:abstractNumId w:val="19"/>
  </w:num>
  <w:num w:numId="48">
    <w:abstractNumId w:val="14"/>
  </w:num>
  <w:num w:numId="49">
    <w:abstractNumId w:val="26"/>
  </w:num>
  <w:num w:numId="50">
    <w:abstractNumId w:val="57"/>
  </w:num>
  <w:num w:numId="51">
    <w:abstractNumId w:val="13"/>
  </w:num>
  <w:num w:numId="52">
    <w:abstractNumId w:val="58"/>
  </w:num>
  <w:num w:numId="53">
    <w:abstractNumId w:val="23"/>
  </w:num>
  <w:num w:numId="54">
    <w:abstractNumId w:val="56"/>
  </w:num>
  <w:num w:numId="55">
    <w:abstractNumId w:val="22"/>
  </w:num>
  <w:num w:numId="56">
    <w:abstractNumId w:val="46"/>
  </w:num>
  <w:num w:numId="57">
    <w:abstractNumId w:val="31"/>
  </w:num>
  <w:num w:numId="58">
    <w:abstractNumId w:val="38"/>
  </w:num>
  <w:num w:numId="59">
    <w:abstractNumId w:val="7"/>
  </w:num>
  <w:num w:numId="60">
    <w:abstractNumId w:val="25"/>
  </w:num>
  <w:num w:numId="61">
    <w:abstractNumId w:val="18"/>
  </w:num>
  <w:num w:numId="62">
    <w:abstractNumId w:val="52"/>
  </w:num>
  <w:num w:numId="63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F"/>
    <w:rsid w:val="00004963"/>
    <w:rsid w:val="00006577"/>
    <w:rsid w:val="000311CB"/>
    <w:rsid w:val="0005235C"/>
    <w:rsid w:val="0006215F"/>
    <w:rsid w:val="000D0295"/>
    <w:rsid w:val="000D22C5"/>
    <w:rsid w:val="000F24AD"/>
    <w:rsid w:val="00103E87"/>
    <w:rsid w:val="00103EA8"/>
    <w:rsid w:val="001253ED"/>
    <w:rsid w:val="00143347"/>
    <w:rsid w:val="0014577A"/>
    <w:rsid w:val="001A37F5"/>
    <w:rsid w:val="00220749"/>
    <w:rsid w:val="002A0C20"/>
    <w:rsid w:val="002C0FAF"/>
    <w:rsid w:val="002D22F7"/>
    <w:rsid w:val="00322F4C"/>
    <w:rsid w:val="0034245B"/>
    <w:rsid w:val="0037355D"/>
    <w:rsid w:val="00385656"/>
    <w:rsid w:val="003861E1"/>
    <w:rsid w:val="003A79ED"/>
    <w:rsid w:val="003D5DFA"/>
    <w:rsid w:val="003E6960"/>
    <w:rsid w:val="0042167A"/>
    <w:rsid w:val="00423172"/>
    <w:rsid w:val="00493C2E"/>
    <w:rsid w:val="004F64F7"/>
    <w:rsid w:val="0052388B"/>
    <w:rsid w:val="00544E6D"/>
    <w:rsid w:val="00553588"/>
    <w:rsid w:val="005743C0"/>
    <w:rsid w:val="005923D3"/>
    <w:rsid w:val="00594B28"/>
    <w:rsid w:val="005A60E4"/>
    <w:rsid w:val="005B5840"/>
    <w:rsid w:val="005B6C35"/>
    <w:rsid w:val="005D13D4"/>
    <w:rsid w:val="005D47E4"/>
    <w:rsid w:val="005E2AFA"/>
    <w:rsid w:val="005F1C41"/>
    <w:rsid w:val="00610ABC"/>
    <w:rsid w:val="00621FA5"/>
    <w:rsid w:val="00652B36"/>
    <w:rsid w:val="00676A64"/>
    <w:rsid w:val="00696D10"/>
    <w:rsid w:val="006A175C"/>
    <w:rsid w:val="006C1C2F"/>
    <w:rsid w:val="006F66B7"/>
    <w:rsid w:val="007151B8"/>
    <w:rsid w:val="007209C1"/>
    <w:rsid w:val="007679C0"/>
    <w:rsid w:val="00780BDD"/>
    <w:rsid w:val="007B1192"/>
    <w:rsid w:val="007F324B"/>
    <w:rsid w:val="007F44BF"/>
    <w:rsid w:val="008501B1"/>
    <w:rsid w:val="008550E9"/>
    <w:rsid w:val="0086352C"/>
    <w:rsid w:val="00870F32"/>
    <w:rsid w:val="00887E67"/>
    <w:rsid w:val="008928E1"/>
    <w:rsid w:val="008D5378"/>
    <w:rsid w:val="008F4A4E"/>
    <w:rsid w:val="00901028"/>
    <w:rsid w:val="00940F38"/>
    <w:rsid w:val="0094407D"/>
    <w:rsid w:val="00951BF6"/>
    <w:rsid w:val="00964C69"/>
    <w:rsid w:val="009729C2"/>
    <w:rsid w:val="0099561C"/>
    <w:rsid w:val="009E6285"/>
    <w:rsid w:val="00A02E20"/>
    <w:rsid w:val="00A274A6"/>
    <w:rsid w:val="00A55D05"/>
    <w:rsid w:val="00A641E5"/>
    <w:rsid w:val="00AC13CF"/>
    <w:rsid w:val="00AE5C23"/>
    <w:rsid w:val="00AE7F7A"/>
    <w:rsid w:val="00B71C51"/>
    <w:rsid w:val="00B90553"/>
    <w:rsid w:val="00BA7080"/>
    <w:rsid w:val="00BB4331"/>
    <w:rsid w:val="00C15D32"/>
    <w:rsid w:val="00C3533C"/>
    <w:rsid w:val="00C4104B"/>
    <w:rsid w:val="00C5657C"/>
    <w:rsid w:val="00C6421C"/>
    <w:rsid w:val="00C81F0B"/>
    <w:rsid w:val="00C85C44"/>
    <w:rsid w:val="00CA3B09"/>
    <w:rsid w:val="00D02F60"/>
    <w:rsid w:val="00D30C79"/>
    <w:rsid w:val="00D55F6D"/>
    <w:rsid w:val="00D73318"/>
    <w:rsid w:val="00D907C3"/>
    <w:rsid w:val="00DC155A"/>
    <w:rsid w:val="00E520FC"/>
    <w:rsid w:val="00E67B70"/>
    <w:rsid w:val="00E84B6B"/>
    <w:rsid w:val="00EA0EA9"/>
    <w:rsid w:val="00EC4FEA"/>
    <w:rsid w:val="00EF447C"/>
    <w:rsid w:val="00F0154C"/>
    <w:rsid w:val="00F25576"/>
    <w:rsid w:val="00F3297E"/>
    <w:rsid w:val="00F96EBD"/>
    <w:rsid w:val="00FB680B"/>
    <w:rsid w:val="00FD21D9"/>
    <w:rsid w:val="00FE2AF6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0A6B-02F1-48A4-9923-93F3483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6263</Words>
  <Characters>37584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Brzyski</dc:creator>
  <cp:lastModifiedBy>barelz</cp:lastModifiedBy>
  <cp:revision>4</cp:revision>
  <cp:lastPrinted>2019-01-08T11:22:00Z</cp:lastPrinted>
  <dcterms:created xsi:type="dcterms:W3CDTF">2019-01-08T10:31:00Z</dcterms:created>
  <dcterms:modified xsi:type="dcterms:W3CDTF">2019-01-08T11:23:00Z</dcterms:modified>
</cp:coreProperties>
</file>