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Default="009C68CA" w:rsidP="009C68CA">
      <w:pPr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9E2BC2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</w:t>
      </w:r>
      <w:r w:rsidR="0071750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/</w:t>
      </w:r>
      <w:proofErr w:type="gramStart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B1656C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bookmarkStart w:id="0" w:name="_GoBack"/>
      <w:bookmarkEnd w:id="0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D644CD">
        <w:rPr>
          <w:rFonts w:ascii="Arial" w:eastAsia="Times New Roman" w:hAnsi="Arial" w:cs="Arial"/>
          <w:b/>
          <w:sz w:val="20"/>
          <w:szCs w:val="20"/>
          <w:lang w:eastAsia="zh-CN"/>
        </w:rPr>
        <w:t>9</w:t>
      </w:r>
    </w:p>
    <w:p w:rsidR="00717504" w:rsidRPr="00717504" w:rsidRDefault="00717504" w:rsidP="00717504">
      <w:pPr>
        <w:pStyle w:val="Nagwek1"/>
        <w:jc w:val="center"/>
        <w:rPr>
          <w:rFonts w:ascii="Liberation Sans" w:eastAsia="Lucida Sans Unicode" w:hAnsi="Liberation Sans" w:cs="Mangal"/>
          <w:color w:val="auto"/>
          <w:kern w:val="1"/>
          <w:sz w:val="36"/>
          <w:szCs w:val="36"/>
          <w:lang w:eastAsia="zh-CN" w:bidi="hi-IN"/>
        </w:rPr>
      </w:pPr>
      <w:r w:rsidRPr="00717504">
        <w:rPr>
          <w:rFonts w:ascii="Liberation Sans" w:eastAsia="Lucida Sans Unicode" w:hAnsi="Liberation Sans" w:cs="Mangal"/>
          <w:color w:val="auto"/>
          <w:kern w:val="1"/>
          <w:sz w:val="36"/>
          <w:szCs w:val="36"/>
          <w:lang w:eastAsia="zh-CN" w:bidi="hi-IN"/>
        </w:rPr>
        <w:t>Umowa powierzenia przetwarzania danych osobowych</w:t>
      </w:r>
    </w:p>
    <w:p w:rsidR="00717504" w:rsidRDefault="00717504" w:rsidP="00717504">
      <w:pPr>
        <w:tabs>
          <w:tab w:val="left" w:pos="3975"/>
        </w:tabs>
        <w:spacing w:after="15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717504" w:rsidRPr="0020307C" w:rsidRDefault="00717504" w:rsidP="00717504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zawarta w </w:t>
      </w: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Zamościu  w</w:t>
      </w:r>
      <w:proofErr w:type="gramEnd"/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 dniu  ....................201</w:t>
      </w:r>
      <w:r w:rsidR="00244063">
        <w:rPr>
          <w:rFonts w:ascii="Arial" w:eastAsia="Times New Roman" w:hAnsi="Arial" w:cs="Arial"/>
          <w:sz w:val="20"/>
          <w:szCs w:val="20"/>
          <w:lang w:eastAsia="de-DE"/>
        </w:rPr>
        <w:t>9</w:t>
      </w: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r</w:t>
      </w:r>
      <w:proofErr w:type="gramEnd"/>
      <w:r w:rsidRPr="0020307C">
        <w:rPr>
          <w:rFonts w:ascii="Arial" w:eastAsia="Times New Roman" w:hAnsi="Arial" w:cs="Arial"/>
          <w:sz w:val="20"/>
          <w:szCs w:val="20"/>
          <w:lang w:eastAsia="de-DE"/>
        </w:rPr>
        <w:t>. pomiędzy Zamojskim Szpitalem Niepublicznym Sp. z o.</w:t>
      </w: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o</w:t>
      </w:r>
      <w:proofErr w:type="gramEnd"/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Gospodarczy  KRS</w:t>
      </w:r>
      <w:proofErr w:type="gramEnd"/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 nr 0000219506, kapitał zakładowy: 13.368.500 PLN, reprezentowanym </w:t>
      </w: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przez :</w:t>
      </w:r>
      <w:proofErr w:type="gramEnd"/>
    </w:p>
    <w:p w:rsidR="00717504" w:rsidRPr="0020307C" w:rsidRDefault="00717504" w:rsidP="00717504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proofErr w:type="gramStart"/>
      <w:r w:rsidRPr="0020307C">
        <w:rPr>
          <w:rFonts w:ascii="Arial" w:eastAsia="Times New Roman" w:hAnsi="Arial" w:cs="Arial"/>
          <w:b/>
          <w:sz w:val="20"/>
          <w:szCs w:val="20"/>
          <w:lang w:eastAsia="de-DE"/>
        </w:rPr>
        <w:t>mgr</w:t>
      </w:r>
      <w:proofErr w:type="gramEnd"/>
      <w:r w:rsidRPr="0020307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inż. Mariusz Paszko – Prezes</w:t>
      </w:r>
    </w:p>
    <w:p w:rsidR="00717504" w:rsidRPr="0020307C" w:rsidRDefault="00717504" w:rsidP="00717504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20307C">
        <w:rPr>
          <w:rFonts w:ascii="Arial" w:eastAsia="Times New Roman" w:hAnsi="Arial" w:cs="Arial"/>
          <w:sz w:val="20"/>
          <w:szCs w:val="20"/>
          <w:lang w:eastAsia="de-DE"/>
        </w:rPr>
        <w:t>zwanym</w:t>
      </w:r>
      <w:proofErr w:type="gramEnd"/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 w dalszej części „</w:t>
      </w: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„Administratorem</w:t>
      </w:r>
      <w:r w:rsidRPr="0020307C">
        <w:rPr>
          <w:rFonts w:ascii="Arial" w:eastAsia="Times New Roman" w:hAnsi="Arial" w:cs="Arial"/>
          <w:sz w:val="20"/>
          <w:szCs w:val="20"/>
          <w:lang w:eastAsia="de-DE"/>
        </w:rPr>
        <w:t xml:space="preserve"> ”, 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5"/>
      </w:tblGrid>
      <w:tr w:rsidR="00717504" w:rsidRPr="0020307C" w:rsidTr="00706AEE">
        <w:tc>
          <w:tcPr>
            <w:tcW w:w="9105" w:type="dxa"/>
          </w:tcPr>
          <w:p w:rsidR="00717504" w:rsidRPr="0020307C" w:rsidRDefault="00717504" w:rsidP="00717504">
            <w:pPr>
              <w:snapToGrid w:val="0"/>
              <w:spacing w:before="96" w:after="9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030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reprezentowanym przez</w:t>
            </w:r>
          </w:p>
        </w:tc>
      </w:tr>
      <w:tr w:rsidR="00717504" w:rsidRPr="0020307C" w:rsidTr="00706AEE">
        <w:tc>
          <w:tcPr>
            <w:tcW w:w="9105" w:type="dxa"/>
          </w:tcPr>
          <w:p w:rsidR="00717504" w:rsidRPr="0020307C" w:rsidRDefault="00717504" w:rsidP="00717504">
            <w:pPr>
              <w:snapToGrid w:val="0"/>
              <w:spacing w:before="96" w:after="9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1……………………………………….</w:t>
            </w:r>
            <w:r w:rsidRPr="00203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……………………………………….</w:t>
            </w:r>
          </w:p>
        </w:tc>
      </w:tr>
    </w:tbl>
    <w:p w:rsidR="00717504" w:rsidRPr="0020307C" w:rsidRDefault="00717504" w:rsidP="00717504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zwanym</w:t>
      </w:r>
      <w:proofErr w:type="gramEnd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dalej </w:t>
      </w:r>
      <w:r w:rsidRPr="0020307C">
        <w:rPr>
          <w:rFonts w:ascii="Arial" w:eastAsia="SimSun" w:hAnsi="Arial" w:cs="Arial"/>
          <w:b/>
          <w:color w:val="000000"/>
          <w:kern w:val="1"/>
          <w:sz w:val="20"/>
          <w:szCs w:val="20"/>
          <w:lang w:eastAsia="zh-CN" w:bidi="hi-IN"/>
        </w:rPr>
        <w:t>„Przetwarzającym”</w:t>
      </w:r>
    </w:p>
    <w:p w:rsidR="00717504" w:rsidRPr="0020307C" w:rsidRDefault="00717504" w:rsidP="00717504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717504" w:rsidRPr="0020307C" w:rsidRDefault="00717504" w:rsidP="00717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Definicje </w:t>
      </w:r>
    </w:p>
    <w:p w:rsidR="00717504" w:rsidRPr="0020307C" w:rsidRDefault="00717504" w:rsidP="00717504">
      <w:pPr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Dla potrzeb niniejszej umowy, Administrator i Przetwarzający ustalają następujące znaczenie niżej wymienionych pojęć:</w:t>
      </w:r>
    </w:p>
    <w:p w:rsidR="00717504" w:rsidRPr="0020307C" w:rsidRDefault="00717504" w:rsidP="00717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Umowa Powierzenia – niniejsza umowa.</w:t>
      </w:r>
    </w:p>
    <w:p w:rsidR="00717504" w:rsidRPr="0020307C" w:rsidRDefault="00717504" w:rsidP="00717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Umowa Główna – umowa, w </w:t>
      </w: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związku z którą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zawierana jest umowa powierzenia, przetwarzanie danych jest konieczne do wykonania Umowy Głównej.</w:t>
      </w:r>
    </w:p>
    <w:p w:rsidR="00717504" w:rsidRPr="0020307C" w:rsidRDefault="00717504" w:rsidP="0071750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2016 r. Nr 119, str. 1).</w:t>
      </w:r>
    </w:p>
    <w:p w:rsidR="00717504" w:rsidRPr="0020307C" w:rsidRDefault="00717504" w:rsidP="00717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Oświadczenia stron</w:t>
      </w:r>
    </w:p>
    <w:p w:rsidR="00717504" w:rsidRPr="0020307C" w:rsidRDefault="00717504" w:rsidP="00717504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Strony oświadczają, że niniejsza Umowa Powierzenia została zawarta w celu wykonania obowiązków, o których mowa w art. 28 RODO w związku z zawarciem Umowy Głównej.</w:t>
      </w:r>
    </w:p>
    <w:p w:rsidR="00717504" w:rsidRPr="0020307C" w:rsidRDefault="00717504" w:rsidP="0071750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Przedmiot umowy </w:t>
      </w:r>
    </w:p>
    <w:p w:rsidR="00717504" w:rsidRPr="0020307C" w:rsidRDefault="00717504" w:rsidP="00717504">
      <w:pPr>
        <w:numPr>
          <w:ilvl w:val="1"/>
          <w:numId w:val="7"/>
        </w:numPr>
        <w:suppressAutoHyphens/>
        <w:spacing w:after="0" w:line="240" w:lineRule="auto"/>
        <w:ind w:hanging="436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trybie art. 28 ust. 3 RODO, Administrator powierza Przetwarzającemu do przetwarzania dane osobowe wskazane w pkt 4a - 4b. poniżej, a Przetwarzający zobowiązuje się do ich przetwarzania zgodnego z prawem i niniejszą Umową Powierzenia. </w:t>
      </w:r>
    </w:p>
    <w:p w:rsidR="00717504" w:rsidRPr="0020307C" w:rsidRDefault="00717504" w:rsidP="00717504">
      <w:pPr>
        <w:numPr>
          <w:ilvl w:val="1"/>
          <w:numId w:val="7"/>
        </w:numPr>
        <w:suppressAutoHyphens/>
        <w:spacing w:after="0" w:line="240" w:lineRule="auto"/>
        <w:ind w:hanging="436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może przetwarzać dane osobowe wyłącznie w zakresie i celu przewidzianym </w:t>
      </w: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Umowie Powierzenia, oraz zgodnie z innymi udokumentowanymi poleceniami Administratora, przy czym za takie udokumentowane polecenia uważa się postanowienia Umowy Powierzenia oraz ewentualne inne polecenia przekazywane przez Administratora </w:t>
      </w:r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drogą elektroniczną na adres: ……………………………. </w:t>
      </w:r>
      <w:proofErr w:type="gramStart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lub</w:t>
      </w:r>
      <w:proofErr w:type="gramEnd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na piśmie.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Cel, zakres i charakter przetwarzania</w:t>
      </w:r>
    </w:p>
    <w:p w:rsidR="00717504" w:rsidRPr="0020307C" w:rsidRDefault="00717504" w:rsidP="00717504">
      <w:pPr>
        <w:numPr>
          <w:ilvl w:val="1"/>
          <w:numId w:val="9"/>
        </w:numPr>
        <w:suppressAutoHyphens/>
        <w:spacing w:after="0" w:line="240" w:lineRule="auto"/>
        <w:ind w:left="567" w:hanging="282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zobowiązuje się do przetwarzania danych osobowych następujących kategorii osób, których dane dotyczą: </w:t>
      </w:r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Np. dane pacjenta, dane pracownika, dane lekarza, </w:t>
      </w:r>
    </w:p>
    <w:p w:rsidR="00717504" w:rsidRPr="0020307C" w:rsidRDefault="00717504" w:rsidP="00717504">
      <w:pPr>
        <w:numPr>
          <w:ilvl w:val="1"/>
          <w:numId w:val="9"/>
        </w:numPr>
        <w:suppressAutoHyphens/>
        <w:spacing w:after="0" w:line="240" w:lineRule="auto"/>
        <w:ind w:left="567" w:hanging="282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Zakres powierzonych Przetwarzającemu do przetwarzania danych osobowych obejmuje:</w:t>
      </w:r>
    </w:p>
    <w:p w:rsidR="00717504" w:rsidRPr="0020307C" w:rsidRDefault="00717504" w:rsidP="00717504">
      <w:pPr>
        <w:numPr>
          <w:ilvl w:val="2"/>
          <w:numId w:val="9"/>
        </w:numPr>
        <w:suppressAutoHyphens/>
        <w:spacing w:after="0" w:line="240" w:lineRule="auto"/>
        <w:ind w:hanging="153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co</w:t>
      </w:r>
      <w:proofErr w:type="gramEnd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do [np. </w:t>
      </w:r>
      <w:r w:rsidRPr="0020307C">
        <w:rPr>
          <w:rFonts w:ascii="Arial" w:eastAsia="SimSun" w:hAnsi="Arial" w:cs="Arial"/>
          <w:i/>
          <w:color w:val="000000"/>
          <w:kern w:val="1"/>
          <w:sz w:val="20"/>
          <w:szCs w:val="20"/>
          <w:lang w:eastAsia="zh-CN" w:bidi="hi-IN"/>
        </w:rPr>
        <w:t>kategoria osób, np. …………..</w:t>
      </w:r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]: imię, nazwisko, adres, pesel, nip, numer telefonu itp.</w:t>
      </w:r>
    </w:p>
    <w:p w:rsidR="00717504" w:rsidRPr="0020307C" w:rsidRDefault="00717504" w:rsidP="00717504">
      <w:pPr>
        <w:numPr>
          <w:ilvl w:val="2"/>
          <w:numId w:val="9"/>
        </w:numPr>
        <w:suppressAutoHyphens/>
        <w:spacing w:after="0" w:line="240" w:lineRule="auto"/>
        <w:ind w:hanging="153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co</w:t>
      </w:r>
      <w:proofErr w:type="gramEnd"/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do [</w:t>
      </w:r>
      <w:r w:rsidRPr="0020307C">
        <w:rPr>
          <w:rFonts w:ascii="Arial" w:eastAsia="SimSun" w:hAnsi="Arial" w:cs="Arial"/>
          <w:i/>
          <w:color w:val="000000"/>
          <w:kern w:val="1"/>
          <w:sz w:val="20"/>
          <w:szCs w:val="20"/>
          <w:lang w:eastAsia="zh-CN" w:bidi="hi-IN"/>
        </w:rPr>
        <w:t>kategoria osób, np. ………………</w:t>
      </w:r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]</w:t>
      </w:r>
    </w:p>
    <w:p w:rsidR="00717504" w:rsidRPr="0020307C" w:rsidRDefault="00717504" w:rsidP="00717504">
      <w:pPr>
        <w:numPr>
          <w:ilvl w:val="1"/>
          <w:numId w:val="9"/>
        </w:numPr>
        <w:suppressAutoHyphens/>
        <w:spacing w:after="0" w:line="240" w:lineRule="auto"/>
        <w:ind w:left="567" w:hanging="282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Celem przetwarzania danych osobowych wskazanych w pkt 4a - 4b powyżej jest wykonanie Umowy Głównej.</w:t>
      </w:r>
    </w:p>
    <w:p w:rsidR="009E2BC2" w:rsidRDefault="00717504" w:rsidP="0071750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Przetwarzający zobowiązuje się do przetwarzania danych osobowych w sposób stały.</w:t>
      </w:r>
    </w:p>
    <w:p w:rsidR="00717504" w:rsidRPr="0020307C" w:rsidRDefault="00717504" w:rsidP="0071750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 xml:space="preserve"> Dane osobowe będą przez Przetwarzającego przetwarzane w formie elektronicznej w systemach informatycznych oraz w formie papierowej.</w:t>
      </w:r>
    </w:p>
    <w:p w:rsidR="00717504" w:rsidRPr="0020307C" w:rsidRDefault="00717504" w:rsidP="00717504">
      <w:pPr>
        <w:numPr>
          <w:ilvl w:val="1"/>
          <w:numId w:val="9"/>
        </w:numPr>
        <w:suppressAutoHyphens/>
        <w:spacing w:after="0" w:line="240" w:lineRule="auto"/>
        <w:ind w:left="567" w:hanging="282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będzie </w:t>
      </w:r>
      <w:r w:rsidRPr="0020307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zbierał/otrzymywał</w:t>
      </w: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dane osobowe od Administratora (</w:t>
      </w:r>
      <w:r w:rsidRPr="0020307C">
        <w:rPr>
          <w:rFonts w:ascii="Arial" w:eastAsia="SimSun" w:hAnsi="Arial" w:cs="Arial"/>
          <w:i/>
          <w:color w:val="000000"/>
          <w:kern w:val="1"/>
          <w:sz w:val="20"/>
          <w:szCs w:val="20"/>
          <w:lang w:eastAsia="zh-CN" w:bidi="hi-IN"/>
        </w:rPr>
        <w:t>……(dotyczy)………………………………)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Zasady powierzenia przetwarzania</w:t>
      </w:r>
    </w:p>
    <w:p w:rsidR="00717504" w:rsidRPr="0020307C" w:rsidRDefault="00717504" w:rsidP="0071750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Przed rozpoczęciem przetwarzania danych osobowych Przetwarzający musi podjąć środki zabezpieczające dane osobowe, o których mowa w art. 32 RODO, a w szczególności:</w:t>
      </w:r>
    </w:p>
    <w:p w:rsidR="00717504" w:rsidRPr="0020307C" w:rsidRDefault="00717504" w:rsidP="00717504">
      <w:pPr>
        <w:numPr>
          <w:ilvl w:val="1"/>
          <w:numId w:val="14"/>
        </w:numPr>
        <w:suppressAutoHyphens/>
        <w:spacing w:after="0" w:line="240" w:lineRule="auto"/>
        <w:ind w:left="993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uwzględniając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Administratorem.</w:t>
      </w:r>
    </w:p>
    <w:p w:rsidR="00717504" w:rsidRPr="0020307C" w:rsidRDefault="00717504" w:rsidP="00717504">
      <w:pPr>
        <w:numPr>
          <w:ilvl w:val="1"/>
          <w:numId w:val="14"/>
        </w:numPr>
        <w:suppressAutoHyphens/>
        <w:spacing w:after="0" w:line="240" w:lineRule="auto"/>
        <w:ind w:left="993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zapewnić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by każda osoba fizyczna działająca z upoważnienia Przetwarzającego, która ma dostęp do danych osobowych, przetwarzała je wyłącznie na polecenie Administratora w celach i zakresie przewidzianym w Umowie Powierzenia.</w:t>
      </w:r>
    </w:p>
    <w:p w:rsidR="00717504" w:rsidRPr="0020307C" w:rsidRDefault="00717504" w:rsidP="00717504">
      <w:pPr>
        <w:numPr>
          <w:ilvl w:val="1"/>
          <w:numId w:val="14"/>
        </w:numPr>
        <w:suppressAutoHyphens/>
        <w:spacing w:after="0" w:line="240" w:lineRule="auto"/>
        <w:ind w:left="993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prowadzić rejestr wszystkich kategorii czynności przetwarzania dokonywanych w imieniu Administratora, o którym mowa w art. 30 ust. 2 RODO i udostępniać go Administratorowi na jego żądanie, </w:t>
      </w: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chyba że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Przetwarzający jest zwolniony z tego obowiązku na podstawie art. 30 ust. 5 RODO.</w:t>
      </w:r>
    </w:p>
    <w:p w:rsidR="00717504" w:rsidRPr="0020307C" w:rsidRDefault="00717504" w:rsidP="0071750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Dalsze obowiązki przetwarzającego</w:t>
      </w:r>
    </w:p>
    <w:p w:rsidR="00717504" w:rsidRPr="0020307C" w:rsidRDefault="00717504" w:rsidP="00717504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1" w:name="_Hlk494643311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zobowiązuje się </w:t>
      </w:r>
      <w:bookmarkEnd w:id="1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pomagać Administratorowi w wywiązywaniu się z obowiązków określonych w art. 32-36 RODO. </w:t>
      </w:r>
    </w:p>
    <w:p w:rsidR="00717504" w:rsidRPr="0020307C" w:rsidRDefault="00717504" w:rsidP="00717504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sytuacji podejrzenia naruszenia ochrony danych osobowych, Przetwarzający zobowiązuje się do:</w:t>
      </w:r>
    </w:p>
    <w:p w:rsidR="00717504" w:rsidRPr="0020307C" w:rsidRDefault="00717504" w:rsidP="0071750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przekazania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Administratorowi informacji dotyczących naruszenia ochrony danych osobowych w ciągu 24 godzin od jego wykrycia, w tym informacji, o których mowa w art. 33 ust. 3 RODO,</w:t>
      </w:r>
    </w:p>
    <w:p w:rsidR="00717504" w:rsidRPr="0020307C" w:rsidRDefault="00717504" w:rsidP="0071750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przeprowadzenia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717504" w:rsidRPr="0020307C" w:rsidRDefault="00717504" w:rsidP="0071750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2" w:name="_Hlk494643819"/>
      <w:bookmarkEnd w:id="2"/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przekazania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Administratorowi (na jego żądanie) wszystkich informacji niezbędnych do zawiadomienia osoby, której dane dotyczą, zgodnie z art. 34 ust. 3 RODO, w ciągu 48 godzin od wykrycia zdarzenia stanowiącego naruszenie ochrony danych osobowych.</w:t>
      </w:r>
    </w:p>
    <w:p w:rsidR="00717504" w:rsidRPr="0020307C" w:rsidRDefault="00717504" w:rsidP="00717504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zobowiązuje się pomagać Administratorowi poprzez odpowiednie środki techniczne i organizacyjne, w wywiązywaniu się z obowiązku odpowiadania na żądania osób, których dane dotyczą, w zakresie wykonywania ich </w:t>
      </w: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praw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określonych w art. 15-22 RODO. W szczególności Przetwarzający zobowiązuje się (na żądanie Administratora) do przygotowania i przekazania Administratorowi informacji potrzebnych do spełnienia żądania osoby, której dane dotyczą, w ciągu 3 dni od dnia otrzymania żądania Administratora.</w:t>
      </w:r>
    </w:p>
    <w:p w:rsidR="00717504" w:rsidRPr="0020307C" w:rsidRDefault="00717504" w:rsidP="00717504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Przetwarzający zobowiązuje się,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717504" w:rsidRPr="0020307C" w:rsidRDefault="00717504" w:rsidP="00717504">
      <w:pPr>
        <w:numPr>
          <w:ilvl w:val="0"/>
          <w:numId w:val="13"/>
        </w:numPr>
        <w:suppressAutoHyphens/>
        <w:spacing w:after="0" w:line="240" w:lineRule="auto"/>
        <w:ind w:left="709" w:hanging="349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Przetwarzający zobowiązuje się do niezwłocznego poinformowania Administratora 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Audyt przetwarzającego</w:t>
      </w:r>
    </w:p>
    <w:p w:rsidR="00717504" w:rsidRPr="0020307C" w:rsidRDefault="00717504" w:rsidP="00717504">
      <w:pPr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Administrator jest uprawniony do weryfikacji przestrzegania zasad przetwarzania danych osobowych wynikających z RODO oraz niniejszej Umowy Powierzenia przez Przetwarzającego, poprzez prawo żądania udzielenia wszelkich informacji dotyczących powierzonych danych osobowych.</w:t>
      </w:r>
    </w:p>
    <w:p w:rsidR="00717504" w:rsidRPr="0020307C" w:rsidRDefault="00717504" w:rsidP="00717504">
      <w:pPr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717504" w:rsidRPr="0020307C" w:rsidRDefault="00717504" w:rsidP="00717504">
      <w:pPr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Zakończenie powierzenia przetwarzania</w:t>
      </w:r>
    </w:p>
    <w:p w:rsidR="00717504" w:rsidRPr="0020307C" w:rsidRDefault="00717504" w:rsidP="0071750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717504" w:rsidRPr="0020307C" w:rsidRDefault="00717504" w:rsidP="00717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Postanowienia końcowe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Umowa zostaje zawarta na czas trwania Umowy Głównej, z zastrzeżeniem, że każdej ze Stron przysługuje prawo jej wcześniejszego rozwiązania z zachowaniem miesięcznego okresu wypowiedzenia.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Administrator ma prawo wypowiedzieć Umowę w trybie natychmiastowym, w przypadku rażącego naruszenia postanowień Umowy przez Przetwarzającego, który: </w:t>
      </w:r>
    </w:p>
    <w:p w:rsidR="00717504" w:rsidRPr="0020307C" w:rsidRDefault="00717504" w:rsidP="00717504">
      <w:pPr>
        <w:numPr>
          <w:ilvl w:val="0"/>
          <w:numId w:val="10"/>
        </w:numPr>
        <w:suppressAutoHyphens/>
        <w:spacing w:after="0" w:line="240" w:lineRule="auto"/>
        <w:ind w:left="993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wykorzystał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dane osobowe w sposób niezgodny z Umową, w szczególności przetwarzał je dla własnych celów lub celów innych podmiotów, a także celów niezgodnych z powszechnie obowiązującymi przepisami prawa lub postanowieniami niniejszej Umowy,</w:t>
      </w:r>
    </w:p>
    <w:p w:rsidR="00717504" w:rsidRPr="0020307C" w:rsidRDefault="00717504" w:rsidP="00717504">
      <w:pPr>
        <w:numPr>
          <w:ilvl w:val="0"/>
          <w:numId w:val="10"/>
        </w:numPr>
        <w:suppressAutoHyphens/>
        <w:spacing w:after="0" w:line="240" w:lineRule="auto"/>
        <w:ind w:left="993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wykonuje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Umowę niezgodnie z obowiązującymi w tym zakresie przepisami prawa lub instrukcjami Administratora w tym zakresie,</w:t>
      </w:r>
    </w:p>
    <w:p w:rsidR="00717504" w:rsidRPr="0020307C" w:rsidRDefault="00717504" w:rsidP="00717504">
      <w:pPr>
        <w:numPr>
          <w:ilvl w:val="0"/>
          <w:numId w:val="10"/>
        </w:numPr>
        <w:suppressAutoHyphens/>
        <w:spacing w:after="0" w:line="240" w:lineRule="auto"/>
        <w:ind w:left="993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gramStart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</w:t>
      </w:r>
      <w:proofErr w:type="gramEnd"/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zaprzestał niewłaściwego przetwarzania danych osobowych mimo uprzedniego wezwania Administratora do usunięcia naruszeń i bezskutecznego upływu wyznaczonego terminu 14 dni na zaniechanie naruszeń.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tytułu wykonywania niniejszej Umowy Przetwarzającemu nie przysługuje dodatkowe wynagrodzenie, ponad to, które wynika z Umowy Głównej.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Wszelkie zmiany niniejszej Umowy wymagają formy pisemnej pod rygorem nieważności.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  <w:t>Spory wynikłe z tytułu Umowy będzie rozstrzygał Sąd właściwy dla miejsca siedziby Administratora.</w:t>
      </w:r>
    </w:p>
    <w:p w:rsidR="00717504" w:rsidRPr="0020307C" w:rsidRDefault="00717504" w:rsidP="0071750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0307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jednobrzmiących egzemplarzach, po jednym dla każdej ze Stron.</w:t>
      </w:r>
    </w:p>
    <w:p w:rsidR="00717504" w:rsidRPr="00717504" w:rsidRDefault="00717504" w:rsidP="00717504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717504" w:rsidRPr="00717504" w:rsidRDefault="00717504" w:rsidP="00717504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17504" w:rsidRPr="00717504" w:rsidTr="00706AEE">
        <w:tc>
          <w:tcPr>
            <w:tcW w:w="4889" w:type="dxa"/>
            <w:shd w:val="clear" w:color="auto" w:fill="auto"/>
          </w:tcPr>
          <w:p w:rsidR="00717504" w:rsidRPr="00717504" w:rsidRDefault="00717504" w:rsidP="0071750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</w:pPr>
            <w:r w:rsidRPr="00717504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…………………………………………………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:rsidR="00717504" w:rsidRPr="00717504" w:rsidRDefault="00717504" w:rsidP="0071750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717504">
              <w:rPr>
                <w:rFonts w:ascii="Arial" w:eastAsia="Arial" w:hAnsi="Arial" w:cs="Arial"/>
                <w:kern w:val="1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717504" w:rsidRPr="00717504" w:rsidTr="00706AEE">
        <w:tc>
          <w:tcPr>
            <w:tcW w:w="4889" w:type="dxa"/>
            <w:shd w:val="clear" w:color="auto" w:fill="auto"/>
          </w:tcPr>
          <w:p w:rsidR="00717504" w:rsidRPr="00717504" w:rsidRDefault="00717504" w:rsidP="00717504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717504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Przetwarzający</w:t>
            </w:r>
          </w:p>
        </w:tc>
        <w:tc>
          <w:tcPr>
            <w:tcW w:w="4889" w:type="dxa"/>
            <w:shd w:val="clear" w:color="auto" w:fill="auto"/>
          </w:tcPr>
          <w:p w:rsidR="00717504" w:rsidRPr="00717504" w:rsidRDefault="00717504" w:rsidP="00717504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717504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Administrator</w:t>
            </w:r>
          </w:p>
        </w:tc>
      </w:tr>
    </w:tbl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81" w:rsidRDefault="00FB3181" w:rsidP="003502DB">
      <w:pPr>
        <w:spacing w:after="0" w:line="240" w:lineRule="auto"/>
      </w:pPr>
      <w:r>
        <w:separator/>
      </w:r>
    </w:p>
  </w:endnote>
  <w:endnote w:type="continuationSeparator" w:id="0">
    <w:p w:rsidR="00FB3181" w:rsidRDefault="00FB3181" w:rsidP="0035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448244"/>
      <w:docPartObj>
        <w:docPartGallery w:val="Page Numbers (Bottom of Page)"/>
        <w:docPartUnique/>
      </w:docPartObj>
    </w:sdtPr>
    <w:sdtEndPr/>
    <w:sdtContent>
      <w:p w:rsidR="003502DB" w:rsidRDefault="00350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6C">
          <w:rPr>
            <w:noProof/>
          </w:rPr>
          <w:t>3</w:t>
        </w:r>
        <w:r>
          <w:fldChar w:fldCharType="end"/>
        </w:r>
      </w:p>
    </w:sdtContent>
  </w:sdt>
  <w:p w:rsidR="003502DB" w:rsidRDefault="00350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81" w:rsidRDefault="00FB3181" w:rsidP="003502DB">
      <w:pPr>
        <w:spacing w:after="0" w:line="240" w:lineRule="auto"/>
      </w:pPr>
      <w:r>
        <w:separator/>
      </w:r>
    </w:p>
  </w:footnote>
  <w:footnote w:type="continuationSeparator" w:id="0">
    <w:p w:rsidR="00FB3181" w:rsidRDefault="00FB3181" w:rsidP="0035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720"/>
      </w:pPr>
      <w:rPr>
        <w:rFonts w:ascii="Arial" w:hAnsi="Arial" w:cs="Arial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multilevel"/>
    <w:tmpl w:val="00000006"/>
    <w:name w:val="WW8Num11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09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237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9">
    <w:nsid w:val="0000000B"/>
    <w:multiLevelType w:val="multi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24930"/>
    <w:rsid w:val="00092539"/>
    <w:rsid w:val="000D7039"/>
    <w:rsid w:val="001B7234"/>
    <w:rsid w:val="0020307C"/>
    <w:rsid w:val="00203829"/>
    <w:rsid w:val="00241227"/>
    <w:rsid w:val="00244063"/>
    <w:rsid w:val="003005E7"/>
    <w:rsid w:val="003502DB"/>
    <w:rsid w:val="00415F09"/>
    <w:rsid w:val="00441208"/>
    <w:rsid w:val="006052AD"/>
    <w:rsid w:val="00717504"/>
    <w:rsid w:val="00742DEB"/>
    <w:rsid w:val="007C3708"/>
    <w:rsid w:val="008F3C2E"/>
    <w:rsid w:val="009C68CA"/>
    <w:rsid w:val="009E2BC2"/>
    <w:rsid w:val="00A338E2"/>
    <w:rsid w:val="00B1656C"/>
    <w:rsid w:val="00B417C3"/>
    <w:rsid w:val="00B52DFF"/>
    <w:rsid w:val="00B62207"/>
    <w:rsid w:val="00D117C2"/>
    <w:rsid w:val="00D644CD"/>
    <w:rsid w:val="00E36354"/>
    <w:rsid w:val="00E93CF9"/>
    <w:rsid w:val="00F12D62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175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DB"/>
  </w:style>
  <w:style w:type="paragraph" w:styleId="Stopka">
    <w:name w:val="footer"/>
    <w:basedOn w:val="Normalny"/>
    <w:link w:val="StopkaZnak"/>
    <w:uiPriority w:val="99"/>
    <w:unhideWhenUsed/>
    <w:rsid w:val="003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175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DB"/>
  </w:style>
  <w:style w:type="paragraph" w:styleId="Stopka">
    <w:name w:val="footer"/>
    <w:basedOn w:val="Normalny"/>
    <w:link w:val="StopkaZnak"/>
    <w:uiPriority w:val="99"/>
    <w:unhideWhenUsed/>
    <w:rsid w:val="0035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7</cp:revision>
  <dcterms:created xsi:type="dcterms:W3CDTF">2018-10-24T10:19:00Z</dcterms:created>
  <dcterms:modified xsi:type="dcterms:W3CDTF">2019-01-02T08:42:00Z</dcterms:modified>
</cp:coreProperties>
</file>