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7A1706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7A1706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7A1706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82580E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C53EE7">
        <w:rPr>
          <w:rFonts w:ascii="Arial" w:hAnsi="Arial" w:cs="Arial"/>
          <w:b w:val="0"/>
          <w:sz w:val="22"/>
          <w:szCs w:val="22"/>
        </w:rPr>
        <w:t>1</w:t>
      </w:r>
      <w:r w:rsidR="00D6704B">
        <w:rPr>
          <w:rFonts w:ascii="Arial" w:hAnsi="Arial" w:cs="Arial"/>
          <w:b w:val="0"/>
          <w:sz w:val="22"/>
          <w:szCs w:val="22"/>
        </w:rPr>
        <w:t>1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D6704B">
        <w:rPr>
          <w:rFonts w:ascii="Arial" w:hAnsi="Arial" w:cs="Arial"/>
          <w:b w:val="0"/>
          <w:sz w:val="22"/>
          <w:szCs w:val="22"/>
        </w:rPr>
        <w:t>0</w:t>
      </w:r>
      <w:r w:rsidR="002218C2">
        <w:rPr>
          <w:rFonts w:ascii="Arial" w:hAnsi="Arial" w:cs="Arial"/>
          <w:b w:val="0"/>
          <w:sz w:val="22"/>
          <w:szCs w:val="22"/>
        </w:rPr>
        <w:t>8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C53EE7" w:rsidRPr="0082580E" w:rsidRDefault="006B04FA" w:rsidP="00776CC6">
      <w:pPr>
        <w:rPr>
          <w:rFonts w:ascii="Arial" w:hAnsi="Arial" w:cs="Arial"/>
          <w:b/>
          <w:sz w:val="22"/>
          <w:szCs w:val="22"/>
          <w:u w:val="single"/>
        </w:rPr>
      </w:pPr>
      <w:r>
        <w:tab/>
      </w:r>
      <w:r w:rsidR="00776CC6">
        <w:tab/>
      </w:r>
      <w:r w:rsidR="00776CC6">
        <w:tab/>
      </w:r>
      <w:r w:rsidR="00776CC6">
        <w:tab/>
      </w:r>
      <w:r w:rsidR="00776CC6">
        <w:tab/>
      </w:r>
      <w:r w:rsidR="00776CC6">
        <w:tab/>
      </w:r>
      <w:r w:rsidR="00776CC6" w:rsidRPr="005903FC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C53EE7" w:rsidRPr="00C53EE7" w:rsidRDefault="00C53EE7" w:rsidP="00C53EE7">
      <w:pPr>
        <w:rPr>
          <w:rFonts w:ascii="Arial" w:hAnsi="Arial" w:cs="Arial"/>
          <w:spacing w:val="2"/>
          <w:sz w:val="22"/>
          <w:szCs w:val="22"/>
        </w:rPr>
      </w:pP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  <w:r>
        <w:tab/>
      </w:r>
    </w:p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="0082580E" w:rsidRPr="0082580E">
        <w:rPr>
          <w:rFonts w:ascii="Arial" w:hAnsi="Arial" w:cs="Arial"/>
          <w:u w:val="single"/>
        </w:rPr>
        <w:t>Przetargu nieograniczonego nr 8</w:t>
      </w:r>
      <w:r w:rsidRPr="0082580E">
        <w:rPr>
          <w:rFonts w:ascii="Arial" w:hAnsi="Arial" w:cs="Arial"/>
          <w:u w:val="single"/>
        </w:rPr>
        <w:t>/PN/1</w:t>
      </w:r>
      <w:r w:rsidR="0082580E" w:rsidRPr="0082580E">
        <w:rPr>
          <w:rFonts w:ascii="Arial" w:hAnsi="Arial" w:cs="Arial"/>
          <w:u w:val="single"/>
        </w:rPr>
        <w:t>6</w:t>
      </w:r>
      <w:r w:rsidRPr="0082580E">
        <w:rPr>
          <w:rFonts w:ascii="Arial" w:hAnsi="Arial" w:cs="Arial"/>
          <w:u w:val="single"/>
        </w:rPr>
        <w:t xml:space="preserve"> na dostawę  różnych</w:t>
      </w:r>
      <w:r w:rsidR="0082580E">
        <w:rPr>
          <w:rFonts w:ascii="Arial" w:hAnsi="Arial" w:cs="Arial"/>
          <w:u w:val="single"/>
        </w:rPr>
        <w:t xml:space="preserve"> </w:t>
      </w:r>
      <w:r w:rsidR="0082580E" w:rsidRPr="0082580E">
        <w:rPr>
          <w:rFonts w:ascii="Arial" w:hAnsi="Arial" w:cs="Arial"/>
          <w:u w:val="single"/>
        </w:rPr>
        <w:t>produktów farmaceutycznych</w:t>
      </w:r>
    </w:p>
    <w:p w:rsidR="00C53EE7" w:rsidRPr="00E5400D" w:rsidRDefault="00C53EE7" w:rsidP="00C53EE7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53EE7" w:rsidRPr="00E5400D" w:rsidRDefault="00C53EE7" w:rsidP="00C53EE7">
      <w:pPr>
        <w:jc w:val="center"/>
      </w:pPr>
    </w:p>
    <w:p w:rsidR="00C53EE7" w:rsidRPr="00CB7068" w:rsidRDefault="00C53EE7" w:rsidP="00C53EE7">
      <w:pPr>
        <w:autoSpaceDE w:val="0"/>
        <w:autoSpaceDN w:val="0"/>
        <w:adjustRightInd w:val="0"/>
        <w:jc w:val="both"/>
      </w:pPr>
      <w:r w:rsidRPr="00CB7068">
        <w:rPr>
          <w:rFonts w:ascii="Arial" w:hAnsi="Arial" w:cs="Arial"/>
        </w:rPr>
        <w:t xml:space="preserve">Działając zgodnie z art. 38 ust. </w:t>
      </w:r>
      <w:r w:rsidR="00776CC6" w:rsidRPr="00CB7068">
        <w:rPr>
          <w:rFonts w:ascii="Arial" w:hAnsi="Arial" w:cs="Arial"/>
        </w:rPr>
        <w:t>2</w:t>
      </w:r>
      <w:r w:rsidRPr="00CB7068">
        <w:rPr>
          <w:rFonts w:ascii="Arial" w:hAnsi="Arial" w:cs="Arial"/>
        </w:rPr>
        <w:t xml:space="preserve"> ustawy Prawo zamówień publicznych (tj. Dz. U. z 201</w:t>
      </w:r>
      <w:r w:rsidR="0082580E" w:rsidRPr="00CB7068">
        <w:rPr>
          <w:rFonts w:ascii="Arial" w:hAnsi="Arial" w:cs="Arial"/>
        </w:rPr>
        <w:t>5</w:t>
      </w:r>
      <w:r w:rsidRPr="00CB7068">
        <w:rPr>
          <w:rFonts w:ascii="Arial" w:hAnsi="Arial" w:cs="Arial"/>
        </w:rPr>
        <w:t xml:space="preserve"> r. poz.</w:t>
      </w:r>
      <w:r w:rsidR="0082580E" w:rsidRPr="00CB7068">
        <w:rPr>
          <w:rFonts w:ascii="Arial" w:hAnsi="Arial" w:cs="Arial"/>
        </w:rPr>
        <w:t>2164</w:t>
      </w:r>
      <w:r w:rsidRPr="00CB7068">
        <w:rPr>
          <w:rFonts w:ascii="Arial" w:hAnsi="Arial" w:cs="Arial"/>
        </w:rPr>
        <w:t xml:space="preserve"> z późn. zm.), w związku z pytaniami  dotyczącymi treści Specyfikacji Istotnych Warunków Zamówienia – Zamawiający przesyła treść pytań nadesłanych do w/w postępowania wraz z odpowiedziami</w:t>
      </w:r>
      <w:r w:rsidRPr="00CB7068">
        <w:t>.</w:t>
      </w:r>
    </w:p>
    <w:p w:rsidR="00C53EE7" w:rsidRPr="00CB7068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3EE7" w:rsidRPr="00C32EC6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32EC6">
        <w:rPr>
          <w:rFonts w:ascii="Arial" w:hAnsi="Arial" w:cs="Arial"/>
          <w:b/>
          <w:bCs/>
        </w:rPr>
        <w:t>Pytania i odpowiedzi:</w:t>
      </w:r>
    </w:p>
    <w:p w:rsidR="002218C2" w:rsidRPr="00C32EC6" w:rsidRDefault="002218C2" w:rsidP="002218C2">
      <w:pPr>
        <w:rPr>
          <w:rFonts w:ascii="Arial" w:hAnsi="Arial" w:cs="Arial"/>
          <w:b/>
          <w:bCs/>
        </w:rPr>
      </w:pPr>
      <w:r w:rsidRPr="00C32EC6">
        <w:rPr>
          <w:rFonts w:ascii="Arial" w:hAnsi="Arial" w:cs="Arial"/>
          <w:b/>
          <w:bCs/>
        </w:rPr>
        <w:t>Pytanie 1</w:t>
      </w:r>
    </w:p>
    <w:p w:rsidR="002218C2" w:rsidRPr="00C32EC6" w:rsidRDefault="002218C2" w:rsidP="002218C2">
      <w:pPr>
        <w:jc w:val="both"/>
        <w:rPr>
          <w:rFonts w:ascii="Arial" w:hAnsi="Arial" w:cs="Arial"/>
        </w:rPr>
      </w:pPr>
      <w:r w:rsidRPr="00C32EC6">
        <w:rPr>
          <w:rFonts w:ascii="Arial" w:hAnsi="Arial" w:cs="Arial"/>
        </w:rPr>
        <w:t>W trosce o uzyskanie najkorzystniejszych warunków zakupu i sprostanie wymaganiom Zamawiającego, czy Zamawiający wyrazi zgodę na zaoferowanie w Zadaniu 8 poz. 36, preparatu organicznych pierwiastków śladowych o zwiększonej zawartości cynku i selenu, koncentrat 10ml?</w:t>
      </w:r>
    </w:p>
    <w:p w:rsidR="002218C2" w:rsidRPr="00C32EC6" w:rsidRDefault="002218C2" w:rsidP="002218C2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  <w:r w:rsidRPr="00C32EC6">
        <w:rPr>
          <w:rFonts w:ascii="Arial" w:hAnsi="Arial" w:cs="Arial"/>
          <w:b/>
          <w:bCs/>
        </w:rPr>
        <w:t>Odpowiedź: Wyrażamy zgodę.</w:t>
      </w:r>
    </w:p>
    <w:p w:rsidR="00DA42E6" w:rsidRPr="00C32EC6" w:rsidRDefault="00DA42E6" w:rsidP="00DA42E6">
      <w:pPr>
        <w:rPr>
          <w:rFonts w:ascii="Arial" w:hAnsi="Arial" w:cs="Arial"/>
          <w:b/>
          <w:u w:val="single"/>
        </w:rPr>
      </w:pPr>
      <w:r w:rsidRPr="00C32EC6">
        <w:rPr>
          <w:rFonts w:ascii="Arial" w:hAnsi="Arial" w:cs="Arial"/>
          <w:b/>
          <w:bCs/>
        </w:rPr>
        <w:t xml:space="preserve">Pytanie 2 </w:t>
      </w:r>
      <w:r w:rsidRPr="00C32EC6">
        <w:rPr>
          <w:rFonts w:ascii="Arial" w:hAnsi="Arial" w:cs="Arial"/>
          <w:b/>
        </w:rPr>
        <w:t>Zadanie 26 poz. 176</w:t>
      </w:r>
      <w:r w:rsidRPr="00C32EC6">
        <w:rPr>
          <w:rFonts w:ascii="Arial" w:hAnsi="Arial" w:cs="Arial"/>
        </w:rPr>
        <w:t xml:space="preserve"> :</w:t>
      </w:r>
    </w:p>
    <w:p w:rsidR="00DA42E6" w:rsidRPr="00C32EC6" w:rsidRDefault="00DA42E6" w:rsidP="00DA42E6">
      <w:pPr>
        <w:suppressAutoHyphens w:val="0"/>
        <w:jc w:val="both"/>
        <w:rPr>
          <w:rFonts w:ascii="Arial" w:hAnsi="Arial" w:cs="Arial"/>
        </w:rPr>
      </w:pPr>
      <w:r w:rsidRPr="00C32EC6">
        <w:rPr>
          <w:rFonts w:ascii="Arial" w:hAnsi="Arial" w:cs="Arial"/>
        </w:rPr>
        <w:t xml:space="preserve">W związku z podaniem w opisie przedmiotu zamówienia nazwy własnej probiotyku będącej zastrzeżonym znakiem towarowym konkretnego producenta, zwracamy się z uprzejmą prośbą o dopuszczenie równoważnego preparatu o nazwie ProbioDr., będącego dietetycznym środkiem spożywczym specjalnego przeznaczenia medycznego przeznaczonym do stosowania u niemowląt, dzieci i osób dorosłych, zawierającym najlepiej przebadany pod względem klinicznym szczep bakterii probiotycznych </w:t>
      </w:r>
      <w:r w:rsidRPr="00C32EC6">
        <w:rPr>
          <w:rFonts w:ascii="Arial" w:hAnsi="Arial" w:cs="Arial"/>
          <w:i/>
        </w:rPr>
        <w:t>Lactobacillus rhamnosus GG</w:t>
      </w:r>
      <w:r w:rsidRPr="00C32EC6">
        <w:rPr>
          <w:rFonts w:ascii="Arial" w:hAnsi="Arial" w:cs="Arial"/>
        </w:rPr>
        <w:t xml:space="preserve"> (działanie potwierdzone w kilkuset opublikowanych badaniach klinicznych) i </w:t>
      </w:r>
      <w:r w:rsidRPr="00C32EC6">
        <w:rPr>
          <w:rFonts w:ascii="Arial" w:hAnsi="Arial" w:cs="Arial"/>
          <w:i/>
        </w:rPr>
        <w:t>Lactobacillus helveticus</w:t>
      </w:r>
      <w:r w:rsidRPr="00C32EC6">
        <w:rPr>
          <w:rFonts w:ascii="Arial" w:hAnsi="Arial" w:cs="Arial"/>
        </w:rPr>
        <w:t xml:space="preserve"> (w łącznym stężeniu 2 mld CFU/kapsułkę i takim samym stosunku ilościowym jak produkt wymieniony w SIWZ.</w:t>
      </w:r>
    </w:p>
    <w:p w:rsidR="00DA42E6" w:rsidRPr="00C32EC6" w:rsidRDefault="00DA42E6" w:rsidP="00DA42E6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  <w:r w:rsidRPr="00C32EC6">
        <w:rPr>
          <w:rFonts w:ascii="Arial" w:hAnsi="Arial" w:cs="Arial"/>
          <w:b/>
          <w:bCs/>
        </w:rPr>
        <w:t>Odpowiedź: Dopuszczamy.</w:t>
      </w:r>
    </w:p>
    <w:p w:rsidR="00DA42E6" w:rsidRPr="00C32EC6" w:rsidRDefault="00DA42E6" w:rsidP="00DA42E6">
      <w:pPr>
        <w:suppressAutoHyphens w:val="0"/>
        <w:jc w:val="both"/>
        <w:rPr>
          <w:rFonts w:ascii="Arial" w:hAnsi="Arial" w:cs="Arial"/>
          <w:b/>
          <w:bCs/>
        </w:rPr>
      </w:pPr>
    </w:p>
    <w:p w:rsidR="00DA42E6" w:rsidRPr="00C32EC6" w:rsidRDefault="00DA42E6" w:rsidP="00DA42E6">
      <w:pPr>
        <w:suppressAutoHyphens w:val="0"/>
        <w:jc w:val="both"/>
        <w:rPr>
          <w:rFonts w:ascii="Arial" w:hAnsi="Arial" w:cs="Arial"/>
        </w:rPr>
      </w:pPr>
      <w:r w:rsidRPr="00C32EC6">
        <w:rPr>
          <w:rFonts w:ascii="Arial" w:hAnsi="Arial" w:cs="Arial"/>
          <w:b/>
          <w:bCs/>
        </w:rPr>
        <w:t xml:space="preserve">Pytanie 3 </w:t>
      </w:r>
      <w:r w:rsidRPr="00C32EC6">
        <w:rPr>
          <w:rFonts w:ascii="Arial" w:hAnsi="Arial" w:cs="Arial"/>
          <w:b/>
        </w:rPr>
        <w:t>Zadanie 26 poz. 175</w:t>
      </w:r>
    </w:p>
    <w:p w:rsidR="00DA42E6" w:rsidRPr="00C32EC6" w:rsidRDefault="00DA42E6" w:rsidP="00DA42E6">
      <w:pPr>
        <w:suppressAutoHyphens w:val="0"/>
        <w:jc w:val="both"/>
        <w:rPr>
          <w:rFonts w:ascii="Arial" w:hAnsi="Arial" w:cs="Arial"/>
        </w:rPr>
      </w:pPr>
      <w:r w:rsidRPr="00C32EC6">
        <w:rPr>
          <w:rFonts w:ascii="Arial" w:hAnsi="Arial" w:cs="Arial"/>
        </w:rPr>
        <w:t xml:space="preserve">W związku </w:t>
      </w:r>
      <w:r w:rsidRPr="00C32EC6">
        <w:rPr>
          <w:rFonts w:ascii="Arial" w:hAnsi="Arial" w:cs="Arial"/>
          <w:color w:val="000000"/>
        </w:rPr>
        <w:t xml:space="preserve">z podaniem w SIWZ nazwy własnej probiotyku będącej zastrzeżonym znakiem towarowym konkretnego producenta, prosimy o dopuszczenie preparatu probiotycznego o nazwie LactoDr. </w:t>
      </w:r>
      <w:r w:rsidRPr="00C32EC6">
        <w:rPr>
          <w:rFonts w:ascii="Arial" w:hAnsi="Arial" w:cs="Arial"/>
        </w:rPr>
        <w:t xml:space="preserve">będącego dietetycznym środkiem spożywczym specjalnego przeznaczenia medycznego przeznaczonym do stosowania u noworodków, niemowląt, dzieci i osób dorosłych, zawierającym w swoim składzie najlepiej przebadany pod względem klinicznym szczep bakterii probiotycznych </w:t>
      </w:r>
      <w:r w:rsidRPr="00C32EC6">
        <w:rPr>
          <w:rFonts w:ascii="Arial" w:hAnsi="Arial" w:cs="Arial"/>
          <w:i/>
        </w:rPr>
        <w:t>Lactobacillus rhamnosus GG</w:t>
      </w:r>
      <w:r w:rsidRPr="00C32EC6">
        <w:rPr>
          <w:rFonts w:ascii="Arial" w:hAnsi="Arial" w:cs="Arial"/>
        </w:rPr>
        <w:t xml:space="preserve"> w aktywnym stężeniu 6 mld CFU/kapsułkę, konfekcjonowanego w opakowaniach x 30 kapsułek – po przeliczeniu kapsułek na odpowiednią ilość opakowań.</w:t>
      </w:r>
    </w:p>
    <w:p w:rsidR="00DA42E6" w:rsidRPr="00C32EC6" w:rsidRDefault="00DA42E6" w:rsidP="00DA42E6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  <w:r w:rsidRPr="00C32EC6">
        <w:rPr>
          <w:rFonts w:ascii="Arial" w:hAnsi="Arial" w:cs="Arial"/>
          <w:b/>
          <w:bCs/>
        </w:rPr>
        <w:t>Odpowiedź: Dopuszczamy.</w:t>
      </w:r>
    </w:p>
    <w:p w:rsidR="00DA42E6" w:rsidRPr="00C32EC6" w:rsidRDefault="00DA42E6" w:rsidP="00DA42E6">
      <w:pPr>
        <w:suppressAutoHyphens w:val="0"/>
        <w:jc w:val="both"/>
        <w:rPr>
          <w:rFonts w:ascii="Arial" w:hAnsi="Arial" w:cs="Arial"/>
          <w:b/>
          <w:bCs/>
        </w:rPr>
      </w:pPr>
    </w:p>
    <w:p w:rsidR="00DA42E6" w:rsidRPr="00C32EC6" w:rsidRDefault="00DA42E6" w:rsidP="00DA42E6">
      <w:pPr>
        <w:suppressAutoHyphens w:val="0"/>
        <w:jc w:val="both"/>
        <w:rPr>
          <w:rFonts w:ascii="Arial" w:hAnsi="Arial" w:cs="Arial"/>
        </w:rPr>
      </w:pPr>
      <w:r w:rsidRPr="00C32EC6">
        <w:rPr>
          <w:rFonts w:ascii="Arial" w:hAnsi="Arial" w:cs="Arial"/>
          <w:b/>
          <w:bCs/>
        </w:rPr>
        <w:t xml:space="preserve">Pytanie 4 </w:t>
      </w:r>
      <w:r w:rsidRPr="00C32EC6">
        <w:rPr>
          <w:rFonts w:ascii="Arial" w:hAnsi="Arial" w:cs="Arial"/>
          <w:b/>
        </w:rPr>
        <w:t>Zadanie 31 poz. 84 i 85</w:t>
      </w:r>
    </w:p>
    <w:p w:rsidR="00DA42E6" w:rsidRPr="00C32EC6" w:rsidRDefault="00DA42E6" w:rsidP="00DA42E6">
      <w:pPr>
        <w:suppressAutoHyphens w:val="0"/>
        <w:jc w:val="both"/>
        <w:rPr>
          <w:rFonts w:ascii="Arial" w:hAnsi="Arial" w:cs="Arial"/>
          <w:color w:val="000000"/>
        </w:rPr>
      </w:pPr>
      <w:r w:rsidRPr="00C32EC6">
        <w:rPr>
          <w:rFonts w:ascii="Arial" w:hAnsi="Arial" w:cs="Arial"/>
          <w:color w:val="000000"/>
        </w:rPr>
        <w:t xml:space="preserve">Uprzejmie prosimy o dopuszczenie równoważnego preparatu probiotycznego o nazwie EnteroDr., będącego dietetycznym środkiem spożywczym specjalnego przeznaczenia medycznego, występującym w postaci kapsułek (20 kaps./opakowanie) w takim samym stężeniu probiotycznych drożdżaków </w:t>
      </w:r>
      <w:r w:rsidRPr="00C32EC6">
        <w:rPr>
          <w:rFonts w:ascii="Arial" w:hAnsi="Arial" w:cs="Arial"/>
          <w:i/>
          <w:color w:val="000000"/>
        </w:rPr>
        <w:t>Saccharomyces boulardii</w:t>
      </w:r>
      <w:r w:rsidRPr="00C32EC6">
        <w:rPr>
          <w:rFonts w:ascii="Arial" w:hAnsi="Arial" w:cs="Arial"/>
          <w:color w:val="000000"/>
        </w:rPr>
        <w:t xml:space="preserve"> (250 mg). – po przeliczeniu kapsułek na odpowiednią ilość opakowań.</w:t>
      </w:r>
    </w:p>
    <w:p w:rsidR="004E2739" w:rsidRPr="00C32EC6" w:rsidRDefault="00DA42E6" w:rsidP="00DA42E6">
      <w:pPr>
        <w:rPr>
          <w:rFonts w:ascii="Arial" w:hAnsi="Arial" w:cs="Arial"/>
        </w:rPr>
      </w:pPr>
      <w:r w:rsidRPr="00C32EC6">
        <w:rPr>
          <w:rFonts w:ascii="Arial" w:hAnsi="Arial" w:cs="Arial"/>
          <w:b/>
          <w:bCs/>
        </w:rPr>
        <w:t>Odpowiedź: Dopuszczamy</w:t>
      </w:r>
      <w:r w:rsidR="004E2739" w:rsidRPr="00C32EC6">
        <w:rPr>
          <w:rFonts w:ascii="Arial" w:hAnsi="Arial" w:cs="Arial"/>
          <w:b/>
          <w:bCs/>
        </w:rPr>
        <w:t>.</w:t>
      </w:r>
      <w:r w:rsidR="00194775" w:rsidRPr="00C32EC6">
        <w:rPr>
          <w:rFonts w:ascii="Arial" w:hAnsi="Arial" w:cs="Arial"/>
        </w:rPr>
        <w:tab/>
      </w:r>
    </w:p>
    <w:p w:rsidR="004E2739" w:rsidRPr="00C32EC6" w:rsidRDefault="004E2739" w:rsidP="004E2739">
      <w:pPr>
        <w:rPr>
          <w:rFonts w:ascii="Arial" w:hAnsi="Arial" w:cs="Arial"/>
          <w:b/>
          <w:bCs/>
        </w:rPr>
      </w:pPr>
    </w:p>
    <w:p w:rsidR="004E2739" w:rsidRPr="00C32EC6" w:rsidRDefault="004E2739" w:rsidP="004E2739">
      <w:pPr>
        <w:rPr>
          <w:rFonts w:ascii="Arial" w:hAnsi="Arial" w:cs="Arial"/>
          <w:b/>
          <w:u w:val="single"/>
        </w:rPr>
      </w:pPr>
      <w:r w:rsidRPr="00C32EC6">
        <w:rPr>
          <w:rFonts w:ascii="Arial" w:hAnsi="Arial" w:cs="Arial"/>
          <w:b/>
          <w:bCs/>
        </w:rPr>
        <w:t xml:space="preserve">Pytanie 5 </w:t>
      </w:r>
      <w:r w:rsidRPr="00C32EC6">
        <w:rPr>
          <w:rFonts w:ascii="Arial" w:hAnsi="Arial" w:cs="Arial"/>
          <w:b/>
        </w:rPr>
        <w:t>Zadanie 31 poz. 28,29,30</w:t>
      </w:r>
      <w:r w:rsidRPr="00C32EC6">
        <w:rPr>
          <w:rFonts w:ascii="Arial" w:hAnsi="Arial" w:cs="Arial"/>
        </w:rPr>
        <w:t xml:space="preserve"> :</w:t>
      </w:r>
    </w:p>
    <w:p w:rsidR="004E2739" w:rsidRPr="00C32EC6" w:rsidRDefault="004E2739" w:rsidP="004E2739">
      <w:pPr>
        <w:rPr>
          <w:rFonts w:ascii="Arial" w:hAnsi="Arial" w:cs="Arial"/>
          <w:b/>
        </w:rPr>
      </w:pPr>
      <w:r w:rsidRPr="00C32EC6">
        <w:rPr>
          <w:rFonts w:ascii="Arial" w:hAnsi="Arial" w:cs="Arial"/>
          <w:lang w:eastAsia="pl-PL"/>
        </w:rPr>
        <w:t>Czy Zamawiający wymaga, aby oferowany produkt posiadał zarejestrowane wskazania w leczeniu i zapobieganiu zakażeń kości oraz tkanek miękkich?</w:t>
      </w:r>
    </w:p>
    <w:p w:rsidR="004E2739" w:rsidRPr="00C32EC6" w:rsidRDefault="004E2739" w:rsidP="004E2739">
      <w:pPr>
        <w:shd w:val="clear" w:color="auto" w:fill="FFFFFF"/>
        <w:rPr>
          <w:rFonts w:ascii="Arial" w:hAnsi="Arial" w:cs="Arial"/>
          <w:lang w:eastAsia="pl-PL"/>
        </w:rPr>
      </w:pPr>
      <w:r w:rsidRPr="00C32EC6">
        <w:rPr>
          <w:rFonts w:ascii="Arial" w:hAnsi="Arial" w:cs="Arial"/>
          <w:u w:val="single"/>
          <w:lang w:eastAsia="pl-PL"/>
        </w:rPr>
        <w:t>Uzasadnienie:</w:t>
      </w:r>
      <w:r w:rsidRPr="00C32EC6">
        <w:rPr>
          <w:rFonts w:ascii="Arial" w:hAnsi="Arial" w:cs="Arial"/>
          <w:lang w:eastAsia="pl-PL"/>
        </w:rPr>
        <w:t xml:space="preserve"> W praktyce oddziałów chirurgicznych szpitala gąbka kolagenowa z gentamycyną jest stosowana wyłącznie w w/w wskazaniach.</w:t>
      </w:r>
    </w:p>
    <w:p w:rsidR="004E2739" w:rsidRPr="00C32EC6" w:rsidRDefault="004E2739" w:rsidP="004E2739">
      <w:pPr>
        <w:shd w:val="clear" w:color="auto" w:fill="FFFFFF"/>
        <w:rPr>
          <w:rFonts w:ascii="Arial" w:hAnsi="Arial" w:cs="Arial"/>
          <w:lang w:eastAsia="pl-PL"/>
        </w:rPr>
      </w:pPr>
      <w:r w:rsidRPr="00C32EC6">
        <w:rPr>
          <w:rFonts w:ascii="Arial" w:hAnsi="Arial" w:cs="Arial"/>
          <w:lang w:eastAsia="pl-PL"/>
        </w:rPr>
        <w:lastRenderedPageBreak/>
        <w:t>Jeżeli ogólnie dostępne są produkty lecznicze posiadające rejestrację we wskazaniach, w których mają zostać użyte, niedopuszczalna jest zamiana na inne produkty lecznicze lub wyroby medyczne, które nie posiadają rejestracji w danym wskazaniu. Działanie tego rodzaju należy identyfikować z eksperymentem leczniczym w rozumieniu Ustawy o zawodach lekarza i lekarza dentysty z 5.12.1996 roku; ze zmianami w Dz. Ustaw z 2011 r. Nr 277 poz. 1634</w:t>
      </w:r>
    </w:p>
    <w:p w:rsidR="004E2739" w:rsidRPr="00C32EC6" w:rsidRDefault="004E2739" w:rsidP="004E2739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  <w:r w:rsidRPr="00C32EC6">
        <w:rPr>
          <w:rFonts w:ascii="Arial" w:hAnsi="Arial" w:cs="Arial"/>
          <w:b/>
          <w:bCs/>
        </w:rPr>
        <w:t>Odpowiedź: TAK.</w:t>
      </w:r>
    </w:p>
    <w:p w:rsidR="00C32EC6" w:rsidRPr="00C32EC6" w:rsidRDefault="00C32EC6" w:rsidP="00C32EC6">
      <w:pPr>
        <w:rPr>
          <w:rFonts w:ascii="Arial" w:hAnsi="Arial" w:cs="Arial"/>
          <w:b/>
          <w:bCs/>
        </w:rPr>
      </w:pPr>
    </w:p>
    <w:p w:rsidR="00C32EC6" w:rsidRPr="00595BE7" w:rsidRDefault="00C32EC6" w:rsidP="00C32EC6">
      <w:pPr>
        <w:rPr>
          <w:rFonts w:ascii="Arial" w:hAnsi="Arial" w:cs="Arial"/>
          <w:b/>
          <w:bCs/>
        </w:rPr>
      </w:pPr>
      <w:r w:rsidRPr="00595BE7">
        <w:rPr>
          <w:rFonts w:ascii="Arial" w:hAnsi="Arial" w:cs="Arial"/>
          <w:b/>
          <w:bCs/>
        </w:rPr>
        <w:t>Pytanie 6 Zadanie nr 26, poz. 175 i 175</w:t>
      </w:r>
    </w:p>
    <w:p w:rsidR="00C32EC6" w:rsidRPr="00595BE7" w:rsidRDefault="00C32EC6" w:rsidP="00C32EC6">
      <w:pPr>
        <w:rPr>
          <w:rFonts w:ascii="Arial" w:hAnsi="Arial" w:cs="Arial"/>
        </w:rPr>
      </w:pPr>
      <w:r w:rsidRPr="00595BE7">
        <w:rPr>
          <w:rFonts w:ascii="Arial" w:hAnsi="Arial" w:cs="Arial"/>
        </w:rPr>
        <w:t>Zwracam się z uprzejmym zapytaniem czy Zamawiający w postępowaniu przetargowym 8/PN/16,wpakiecie (zadaniu) Zadanie 26, w pozycjach 175 oraz 176 dotyczących „Lactobacillus/amp.-Lakcid/x 50 amp./Lactobacillus/Lacidofil/x 60 kaps.”dopuszcza możliwość zaoferowaniapreparatu o nazwie handlowejFloractin x 20 kapsułek lub Floractin Box x 300 (20 blistrów x 15 kapsułek – przeliczeniem na takiej wielkości opakowania)producenta Novascon Pharmaceuticals?W załączniku specyfikacja preparatu i jego najważniejsze cechy.</w:t>
      </w:r>
    </w:p>
    <w:p w:rsidR="00C32EC6" w:rsidRPr="00595BE7" w:rsidRDefault="00C32EC6" w:rsidP="00C32EC6">
      <w:pPr>
        <w:pStyle w:val="Tekstpodstawowy"/>
        <w:ind w:firstLine="708"/>
        <w:rPr>
          <w:rFonts w:ascii="Arial" w:hAnsi="Arial" w:cs="Arial"/>
          <w:i/>
          <w:iCs/>
        </w:rPr>
      </w:pPr>
      <w:r w:rsidRPr="00595BE7">
        <w:rPr>
          <w:rFonts w:ascii="Arial" w:hAnsi="Arial" w:cs="Arial"/>
          <w:i/>
          <w:iCs/>
        </w:rPr>
        <w:t>Pozwoli to naszej firmie złożyć -poprzez współpracujące z nami hurtownie- konkurencyjną ofertę, a Zamawiającemu możliwość wyboru najkorzystniejszej dla Szpitala oferty, spośród większej liczby Wykonawców.</w:t>
      </w:r>
    </w:p>
    <w:p w:rsidR="00C32EC6" w:rsidRPr="00595BE7" w:rsidRDefault="00C32EC6" w:rsidP="00C32EC6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  <w:r w:rsidRPr="00595BE7">
        <w:rPr>
          <w:rFonts w:ascii="Arial" w:hAnsi="Arial" w:cs="Arial"/>
          <w:b/>
          <w:bCs/>
        </w:rPr>
        <w:t>Odpowiedź: Dopuszczamy.</w:t>
      </w:r>
    </w:p>
    <w:p w:rsidR="00C32EC6" w:rsidRPr="00595BE7" w:rsidRDefault="00C32EC6" w:rsidP="00C32EC6">
      <w:pPr>
        <w:rPr>
          <w:rFonts w:ascii="Arial" w:hAnsi="Arial" w:cs="Arial"/>
        </w:rPr>
      </w:pPr>
    </w:p>
    <w:p w:rsidR="00C32EC6" w:rsidRPr="00595BE7" w:rsidRDefault="00C32EC6" w:rsidP="00C32EC6">
      <w:pPr>
        <w:rPr>
          <w:rFonts w:ascii="Arial" w:hAnsi="Arial" w:cs="Arial"/>
          <w:b/>
          <w:bCs/>
        </w:rPr>
      </w:pPr>
      <w:r w:rsidRPr="00595BE7">
        <w:rPr>
          <w:rFonts w:ascii="Arial" w:hAnsi="Arial" w:cs="Arial"/>
          <w:b/>
          <w:bCs/>
        </w:rPr>
        <w:t>Pytanie 7 Zadanie nr 31, poz. 184 i 85</w:t>
      </w:r>
    </w:p>
    <w:p w:rsidR="00C32EC6" w:rsidRPr="00595BE7" w:rsidRDefault="00C32EC6" w:rsidP="00C32EC6">
      <w:pPr>
        <w:rPr>
          <w:rFonts w:ascii="Arial" w:hAnsi="Arial" w:cs="Arial"/>
        </w:rPr>
      </w:pPr>
      <w:r w:rsidRPr="00595BE7">
        <w:rPr>
          <w:rFonts w:ascii="Arial" w:hAnsi="Arial" w:cs="Arial"/>
        </w:rPr>
        <w:t>Zwracam się z uprzejmym zapytaniem czy Zamawiający w postępowaniu przetargowym 8/PN/16,wpakiecie (zadaniu)Zadanie 31, w pozycjach84 oraz 85 dotyczących „Saccharomycesboulardii 250 mg liofpr d/sporzzawdoust x 10 sasz./Saccharomycesboulardii 250 mg liof  x 10 kaps.”dopuszcza możliwość zaoferowaniapreparatu o nazwie handlowej FloractinEnteric x 15 kapsułek lub FloractinEntericbox (10 blistrów x 15 kapsułek - z przeliczeniem na takiej wielkości opakowania) producenta Novascon Pharmaceuticals? W załączniku specyfikacja preparatu i jego najważniejsze cechy.</w:t>
      </w:r>
    </w:p>
    <w:p w:rsidR="00C32EC6" w:rsidRPr="00595BE7" w:rsidRDefault="00C32EC6" w:rsidP="00C32EC6">
      <w:pPr>
        <w:pStyle w:val="Tekstpodstawowy"/>
        <w:ind w:firstLine="708"/>
        <w:rPr>
          <w:rFonts w:ascii="Arial" w:hAnsi="Arial" w:cs="Arial"/>
          <w:i/>
          <w:iCs/>
        </w:rPr>
      </w:pPr>
      <w:r w:rsidRPr="00595BE7">
        <w:rPr>
          <w:rFonts w:ascii="Arial" w:hAnsi="Arial" w:cs="Arial"/>
          <w:i/>
          <w:iCs/>
        </w:rPr>
        <w:t>Pozwoli to naszej firmie złożyć -poprzez współpracujące z nami hurtownie- konkurencyjną ofertę, a Zamawiającemu możliwość wyboru najkorzystniejszej dla Szpitala oferty, spośród większej liczby Wykonawców.</w:t>
      </w:r>
    </w:p>
    <w:p w:rsidR="00880E1E" w:rsidRPr="00595BE7" w:rsidRDefault="00C32EC6" w:rsidP="00C32EC6">
      <w:pPr>
        <w:rPr>
          <w:rFonts w:ascii="Arial" w:hAnsi="Arial" w:cs="Arial"/>
        </w:rPr>
      </w:pPr>
      <w:r w:rsidRPr="00595BE7">
        <w:rPr>
          <w:rFonts w:ascii="Arial" w:hAnsi="Arial" w:cs="Arial"/>
          <w:b/>
          <w:bCs/>
        </w:rPr>
        <w:t>Odpowiedź: Dopuszczamy.</w:t>
      </w:r>
      <w:r w:rsidR="00194775" w:rsidRPr="00595BE7">
        <w:rPr>
          <w:rFonts w:ascii="Arial" w:hAnsi="Arial" w:cs="Arial"/>
        </w:rPr>
        <w:tab/>
      </w:r>
      <w:r w:rsidR="00194775" w:rsidRPr="00595BE7">
        <w:rPr>
          <w:rFonts w:ascii="Arial" w:hAnsi="Arial" w:cs="Arial"/>
        </w:rPr>
        <w:tab/>
      </w:r>
    </w:p>
    <w:p w:rsidR="00880E1E" w:rsidRPr="00595BE7" w:rsidRDefault="00880E1E" w:rsidP="00880E1E">
      <w:pPr>
        <w:rPr>
          <w:rFonts w:ascii="Arial" w:hAnsi="Arial" w:cs="Arial"/>
          <w:b/>
          <w:bCs/>
        </w:rPr>
      </w:pPr>
    </w:p>
    <w:p w:rsidR="00880E1E" w:rsidRPr="00595BE7" w:rsidRDefault="00880E1E" w:rsidP="00880E1E">
      <w:pPr>
        <w:rPr>
          <w:rFonts w:ascii="Arial" w:hAnsi="Arial" w:cs="Arial"/>
          <w:b/>
          <w:u w:val="single"/>
        </w:rPr>
      </w:pPr>
      <w:r w:rsidRPr="00595BE7">
        <w:rPr>
          <w:rFonts w:ascii="Arial" w:hAnsi="Arial" w:cs="Arial"/>
          <w:b/>
          <w:bCs/>
        </w:rPr>
        <w:t xml:space="preserve">Pytanie 8 </w:t>
      </w:r>
      <w:r w:rsidRPr="00595BE7">
        <w:rPr>
          <w:rFonts w:ascii="Arial" w:hAnsi="Arial" w:cs="Arial"/>
          <w:b/>
        </w:rPr>
        <w:t>Zadanie 26 poz. 233-236</w:t>
      </w:r>
      <w:r w:rsidRPr="00595BE7">
        <w:rPr>
          <w:rFonts w:ascii="Arial" w:hAnsi="Arial" w:cs="Arial"/>
        </w:rPr>
        <w:t xml:space="preserve"> :</w:t>
      </w:r>
    </w:p>
    <w:p w:rsidR="00880E1E" w:rsidRPr="00595BE7" w:rsidRDefault="00880E1E" w:rsidP="00880E1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95BE7">
        <w:rPr>
          <w:rFonts w:ascii="Arial" w:hAnsi="Arial" w:cs="Arial"/>
          <w:lang w:eastAsia="en-US"/>
        </w:rPr>
        <w:t xml:space="preserve">Prosimy o wyrażenie zgody na wydzielenie powyższych pozycji </w:t>
      </w:r>
      <w:r w:rsidRPr="00595BE7">
        <w:rPr>
          <w:rFonts w:ascii="Arial" w:hAnsi="Arial" w:cs="Arial"/>
        </w:rPr>
        <w:t>do oddzielnego pakietu</w:t>
      </w:r>
      <w:r w:rsidRPr="00595BE7">
        <w:rPr>
          <w:rFonts w:ascii="Arial" w:hAnsi="Arial" w:cs="Arial"/>
          <w:lang w:eastAsia="en-US"/>
        </w:rPr>
        <w:t xml:space="preserve"> i o podanie wymaganej wartości wadium</w:t>
      </w:r>
      <w:r w:rsidRPr="00595BE7">
        <w:rPr>
          <w:rFonts w:ascii="Arial" w:hAnsi="Arial" w:cs="Arial"/>
        </w:rPr>
        <w:t>, co pozwoli na złożenie korzystnych ofert przez bezpośrednich przedstawicieli producentów, i w konsekwencji obniży wartość zamówienia</w:t>
      </w:r>
      <w:r w:rsidRPr="00595BE7">
        <w:rPr>
          <w:rFonts w:ascii="Arial" w:hAnsi="Arial" w:cs="Arial"/>
          <w:lang w:eastAsia="en-US"/>
        </w:rPr>
        <w:t xml:space="preserve">. </w:t>
      </w:r>
    </w:p>
    <w:p w:rsidR="00880E1E" w:rsidRPr="00595BE7" w:rsidRDefault="00880E1E" w:rsidP="00880E1E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  <w:r w:rsidRPr="00595BE7">
        <w:rPr>
          <w:rFonts w:ascii="Arial" w:hAnsi="Arial" w:cs="Arial"/>
          <w:b/>
          <w:bCs/>
        </w:rPr>
        <w:t>Odpowiedź: Zgodnie z siwz.</w:t>
      </w:r>
    </w:p>
    <w:p w:rsidR="00595BE7" w:rsidRPr="00595BE7" w:rsidRDefault="00595BE7" w:rsidP="00595BE7">
      <w:pPr>
        <w:rPr>
          <w:rFonts w:ascii="Arial" w:hAnsi="Arial" w:cs="Arial"/>
          <w:b/>
          <w:bCs/>
        </w:rPr>
      </w:pPr>
    </w:p>
    <w:p w:rsidR="00595BE7" w:rsidRPr="00595BE7" w:rsidRDefault="00595BE7" w:rsidP="00595BE7">
      <w:pPr>
        <w:rPr>
          <w:rFonts w:ascii="Arial" w:hAnsi="Arial" w:cs="Arial"/>
          <w:b/>
          <w:u w:val="single"/>
        </w:rPr>
      </w:pPr>
      <w:r w:rsidRPr="00595BE7">
        <w:rPr>
          <w:rFonts w:ascii="Arial" w:hAnsi="Arial" w:cs="Arial"/>
          <w:b/>
          <w:bCs/>
        </w:rPr>
        <w:t xml:space="preserve">Pytanie 9 </w:t>
      </w:r>
      <w:r w:rsidRPr="00595BE7">
        <w:rPr>
          <w:rFonts w:ascii="Arial" w:hAnsi="Arial" w:cs="Arial"/>
          <w:b/>
        </w:rPr>
        <w:t>Zadanie 42 poz. 8</w:t>
      </w:r>
      <w:r w:rsidRPr="00595BE7">
        <w:rPr>
          <w:rFonts w:ascii="Arial" w:hAnsi="Arial" w:cs="Arial"/>
        </w:rPr>
        <w:t xml:space="preserve"> :</w:t>
      </w:r>
    </w:p>
    <w:p w:rsidR="00595BE7" w:rsidRPr="00595BE7" w:rsidRDefault="00595BE7" w:rsidP="00595BE7">
      <w:pPr>
        <w:pStyle w:val="msolistparagraph0"/>
        <w:spacing w:before="0" w:beforeAutospacing="0" w:after="0" w:afterAutospacing="0"/>
        <w:jc w:val="both"/>
        <w:rPr>
          <w:rFonts w:ascii="Arial" w:eastAsia="SimSun" w:hAnsi="Arial" w:cs="Arial"/>
          <w:iCs/>
          <w:kern w:val="24"/>
          <w:sz w:val="20"/>
          <w:szCs w:val="20"/>
          <w:lang w:eastAsia="hi-IN" w:bidi="hi-IN"/>
        </w:rPr>
      </w:pPr>
      <w:r w:rsidRPr="00595BE7">
        <w:rPr>
          <w:rFonts w:ascii="Arial" w:eastAsia="SimSun" w:hAnsi="Arial" w:cs="Arial"/>
          <w:iCs/>
          <w:kern w:val="24"/>
          <w:sz w:val="20"/>
          <w:szCs w:val="20"/>
          <w:lang w:eastAsia="hi-IN" w:bidi="hi-IN"/>
        </w:rPr>
        <w:t>Czy w pakiecie 42 pozycja 8 ze względu na bezpieczeństwo personelu przygotowującego cytostatyki, czas przygotowania, jak również na oczekiwaną dokładność w rekonstytucji bendamustyny Zamawiający wymaga pojemności fiolek nie mniejszych niż 60 ml zawierających 100 mg chlorowodorku bendamustyny oraz wymaga produktu, który jest niezależny od warunków oświetlenia i pozostaje stabilny po rekonstytucji i rozcieńczeniu przez 2 dni w temp. 2-8°C w workach polietylenowych?</w:t>
      </w:r>
    </w:p>
    <w:p w:rsidR="00595BE7" w:rsidRPr="00595BE7" w:rsidRDefault="00595BE7" w:rsidP="00595BE7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  <w:r w:rsidRPr="00595BE7">
        <w:rPr>
          <w:rFonts w:ascii="Arial" w:hAnsi="Arial" w:cs="Arial"/>
          <w:b/>
          <w:bCs/>
        </w:rPr>
        <w:t>Odpowiedź: TAK.</w:t>
      </w:r>
    </w:p>
    <w:p w:rsidR="00595BE7" w:rsidRPr="00595BE7" w:rsidRDefault="00595BE7" w:rsidP="00595BE7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</w:p>
    <w:p w:rsidR="00595BE7" w:rsidRPr="00595BE7" w:rsidRDefault="00595BE7" w:rsidP="00595BE7">
      <w:pPr>
        <w:rPr>
          <w:rFonts w:ascii="Arial" w:hAnsi="Arial" w:cs="Arial"/>
          <w:b/>
          <w:u w:val="single"/>
        </w:rPr>
      </w:pPr>
      <w:r w:rsidRPr="00595BE7">
        <w:rPr>
          <w:rFonts w:ascii="Arial" w:hAnsi="Arial" w:cs="Arial"/>
          <w:b/>
          <w:bCs/>
        </w:rPr>
        <w:t xml:space="preserve">Pytanie 10 </w:t>
      </w:r>
      <w:r w:rsidRPr="00595BE7">
        <w:rPr>
          <w:rFonts w:ascii="Arial" w:hAnsi="Arial" w:cs="Arial"/>
          <w:b/>
        </w:rPr>
        <w:t>Zadanie 42 poz. 8</w:t>
      </w:r>
      <w:r w:rsidRPr="00595BE7">
        <w:rPr>
          <w:rFonts w:ascii="Arial" w:hAnsi="Arial" w:cs="Arial"/>
        </w:rPr>
        <w:t xml:space="preserve"> :</w:t>
      </w:r>
    </w:p>
    <w:p w:rsidR="00595BE7" w:rsidRPr="00595BE7" w:rsidRDefault="00595BE7" w:rsidP="00595BE7">
      <w:pPr>
        <w:pStyle w:val="msolistparagraphcxsplast"/>
        <w:spacing w:before="0" w:beforeAutospacing="0" w:after="0" w:afterAutospacing="0"/>
        <w:jc w:val="both"/>
        <w:rPr>
          <w:rFonts w:ascii="Arial" w:eastAsia="SimSun" w:hAnsi="Arial" w:cs="Arial"/>
          <w:iCs/>
          <w:kern w:val="24"/>
          <w:sz w:val="20"/>
          <w:szCs w:val="20"/>
          <w:lang w:eastAsia="hi-IN" w:bidi="hi-IN"/>
        </w:rPr>
      </w:pPr>
      <w:r w:rsidRPr="00595BE7">
        <w:rPr>
          <w:rFonts w:ascii="Arial" w:eastAsia="SimSun" w:hAnsi="Arial" w:cs="Arial"/>
          <w:iCs/>
          <w:kern w:val="24"/>
          <w:sz w:val="20"/>
          <w:szCs w:val="20"/>
          <w:lang w:eastAsia="hi-IN" w:bidi="hi-IN"/>
        </w:rPr>
        <w:t>Procedura przeszczepu szpiku jest procedurą wysokospecjalistyczną i obarczoną ryzykiem powikłań, dlatego też wymaga ścisłej precyzji dawek oraz surowego reżimu przygotowania i podaży leków. Czy w związku z tym Zamawiający w zadaniu42 poz 8 wymaga, aby oferowany chlorowodorek bendamustyny był lekiem przebadanym klinicznie z potwierdzoną skutecznością i bezpieczeństwem stosowania w kondycjonowaniu pacjentów do przeszczepiania szpiku jak również miał zwalidowaną 60% wilgotność względną powietrza, w której potwierdzono stabilność fizykochemiczną produktu po rekonstytucji i rozcieńczeniu przez 3,5 godz. w temperaturze 25ºC oraz przez 2 dni w temperaturze 2ºC - 8ºC w polietylenowych workach?</w:t>
      </w:r>
    </w:p>
    <w:p w:rsidR="00595BE7" w:rsidRPr="00595BE7" w:rsidRDefault="00595BE7" w:rsidP="00595BE7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  <w:r w:rsidRPr="00595BE7">
        <w:rPr>
          <w:rFonts w:ascii="Arial" w:hAnsi="Arial" w:cs="Arial"/>
          <w:b/>
          <w:bCs/>
        </w:rPr>
        <w:t>Odpowiedź: TAK.</w:t>
      </w:r>
    </w:p>
    <w:p w:rsidR="00595BE7" w:rsidRPr="00595BE7" w:rsidRDefault="00595BE7" w:rsidP="00595BE7">
      <w:pPr>
        <w:rPr>
          <w:rFonts w:ascii="Arial" w:hAnsi="Arial" w:cs="Arial"/>
          <w:b/>
          <w:bCs/>
        </w:rPr>
      </w:pPr>
    </w:p>
    <w:p w:rsidR="00595BE7" w:rsidRPr="00595BE7" w:rsidRDefault="00595BE7" w:rsidP="00595BE7">
      <w:pPr>
        <w:rPr>
          <w:rFonts w:ascii="Arial" w:hAnsi="Arial" w:cs="Arial"/>
          <w:b/>
          <w:u w:val="single"/>
        </w:rPr>
      </w:pPr>
      <w:r w:rsidRPr="00595BE7">
        <w:rPr>
          <w:rFonts w:ascii="Arial" w:hAnsi="Arial" w:cs="Arial"/>
          <w:b/>
          <w:bCs/>
        </w:rPr>
        <w:t xml:space="preserve">Pytanie 11 </w:t>
      </w:r>
    </w:p>
    <w:p w:rsidR="00595BE7" w:rsidRPr="00595BE7" w:rsidRDefault="00595BE7" w:rsidP="00595BE7">
      <w:pPr>
        <w:jc w:val="both"/>
        <w:rPr>
          <w:rFonts w:ascii="Arial" w:hAnsi="Arial" w:cs="Arial"/>
        </w:rPr>
      </w:pPr>
      <w:r w:rsidRPr="00595BE7">
        <w:rPr>
          <w:rFonts w:ascii="Arial" w:hAnsi="Arial" w:cs="Arial"/>
        </w:rPr>
        <w:lastRenderedPageBreak/>
        <w:t xml:space="preserve">Zamawiający zastrzega sobie możliwość zmian ilościowych przedmiotu umowy, ale nie określił ich warunków, m.in. nie wskazał w jakich okolicznościach zmiana mogłaby mieć miejsce, nie wskazał w żaden sposób granic zmian ilościowych odnośnie poszczególnych pozycji itp. Zgodnie z art. 144 ust. 2, w związku z art. 144 ust. 1 </w:t>
      </w:r>
      <w:r w:rsidRPr="00595BE7">
        <w:rPr>
          <w:rStyle w:val="moz-txt-tag"/>
          <w:rFonts w:ascii="Arial" w:hAnsi="Arial" w:cs="Arial"/>
          <w:i/>
          <w:iCs/>
        </w:rPr>
        <w:t>/</w:t>
      </w:r>
      <w:r w:rsidRPr="00595BE7">
        <w:rPr>
          <w:rFonts w:ascii="Arial" w:hAnsi="Arial" w:cs="Arial"/>
          <w:i/>
          <w:iCs/>
        </w:rPr>
        <w:t>in fine</w:t>
      </w:r>
      <w:r w:rsidRPr="00595BE7">
        <w:rPr>
          <w:rStyle w:val="moz-txt-tag"/>
          <w:rFonts w:ascii="Arial" w:hAnsi="Arial" w:cs="Arial"/>
          <w:i/>
          <w:iCs/>
        </w:rPr>
        <w:t>/</w:t>
      </w:r>
      <w:r w:rsidRPr="00595BE7">
        <w:rPr>
          <w:rFonts w:ascii="Arial" w:hAnsi="Arial" w:cs="Arial"/>
        </w:rPr>
        <w:t xml:space="preserve"> ustawy Prawo zamówień publicznych, brak określenia warunków zmiany umowy będzie przesądzać o nieważności zapisów z §1 ust.4 umowy. Czy z związku z tym, Zamawiający odstąpi od tych zapisów w umowie?  </w:t>
      </w:r>
    </w:p>
    <w:p w:rsidR="00595BE7" w:rsidRPr="00595BE7" w:rsidRDefault="00595BE7" w:rsidP="00595BE7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  <w:r w:rsidRPr="00595BE7">
        <w:rPr>
          <w:rFonts w:ascii="Arial" w:hAnsi="Arial" w:cs="Arial"/>
          <w:b/>
          <w:bCs/>
        </w:rPr>
        <w:t xml:space="preserve">Odpowiedź: Zamawiający nie wyraża zgody na zmianę zapisów w </w:t>
      </w:r>
      <w:r w:rsidRPr="00595BE7">
        <w:rPr>
          <w:rFonts w:ascii="Arial" w:hAnsi="Arial" w:cs="Arial"/>
          <w:b/>
        </w:rPr>
        <w:t>§ 1</w:t>
      </w:r>
      <w:r w:rsidRPr="00595BE7">
        <w:rPr>
          <w:rFonts w:ascii="Arial" w:hAnsi="Arial" w:cs="Arial"/>
          <w:b/>
          <w:bCs/>
        </w:rPr>
        <w:t xml:space="preserve">   projektu umowy.</w:t>
      </w:r>
    </w:p>
    <w:p w:rsidR="00595BE7" w:rsidRPr="00595BE7" w:rsidRDefault="00595BE7" w:rsidP="00595BE7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</w:p>
    <w:p w:rsidR="00595BE7" w:rsidRPr="00595BE7" w:rsidRDefault="00595BE7" w:rsidP="00595BE7">
      <w:pPr>
        <w:rPr>
          <w:rFonts w:ascii="Arial" w:hAnsi="Arial" w:cs="Arial"/>
          <w:b/>
          <w:u w:val="single"/>
        </w:rPr>
      </w:pPr>
      <w:r w:rsidRPr="00595BE7">
        <w:rPr>
          <w:rFonts w:ascii="Arial" w:hAnsi="Arial" w:cs="Arial"/>
          <w:b/>
          <w:bCs/>
        </w:rPr>
        <w:t xml:space="preserve">Pytanie 12 </w:t>
      </w:r>
    </w:p>
    <w:p w:rsidR="00595BE7" w:rsidRPr="00595BE7" w:rsidRDefault="00595BE7" w:rsidP="00595BE7">
      <w:pPr>
        <w:jc w:val="both"/>
        <w:rPr>
          <w:rFonts w:ascii="Arial" w:hAnsi="Arial" w:cs="Arial"/>
        </w:rPr>
      </w:pPr>
      <w:r w:rsidRPr="00595BE7">
        <w:rPr>
          <w:rFonts w:ascii="Arial" w:hAnsi="Arial" w:cs="Arial"/>
        </w:rPr>
        <w:t xml:space="preserve">W związku z niejednoznacznym zapisem w §2 ust.5 zdanie pierwsze, dotyczącym terminu dostaw leków na ratunek, prosimy o sprecyzowanie zapisu np. poprzez zapis: " Dostawy leków na ratunek - dostawa do 8 godzin od złożenia zamówienia." </w:t>
      </w:r>
    </w:p>
    <w:p w:rsidR="00595BE7" w:rsidRPr="00595BE7" w:rsidRDefault="00595BE7" w:rsidP="00595BE7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  <w:r w:rsidRPr="00595BE7">
        <w:rPr>
          <w:rFonts w:ascii="Arial" w:hAnsi="Arial" w:cs="Arial"/>
          <w:b/>
          <w:bCs/>
        </w:rPr>
        <w:t xml:space="preserve">Odpowiedź: Zamawiający nie wyraża zgody na zmianę zapisów w </w:t>
      </w:r>
      <w:r w:rsidRPr="00595BE7">
        <w:rPr>
          <w:rFonts w:ascii="Arial" w:hAnsi="Arial" w:cs="Arial"/>
          <w:b/>
        </w:rPr>
        <w:t>§ 2</w:t>
      </w:r>
      <w:r w:rsidRPr="00595BE7">
        <w:rPr>
          <w:rFonts w:ascii="Arial" w:hAnsi="Arial" w:cs="Arial"/>
          <w:b/>
          <w:bCs/>
        </w:rPr>
        <w:t xml:space="preserve">   projektu umowy.</w:t>
      </w:r>
    </w:p>
    <w:p w:rsidR="00595BE7" w:rsidRPr="00595BE7" w:rsidRDefault="00595BE7" w:rsidP="00595BE7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</w:p>
    <w:p w:rsidR="00595BE7" w:rsidRPr="00595BE7" w:rsidRDefault="00595BE7" w:rsidP="00595BE7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</w:p>
    <w:p w:rsidR="00595BE7" w:rsidRPr="00595BE7" w:rsidRDefault="00595BE7" w:rsidP="00595BE7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</w:p>
    <w:p w:rsidR="00595BE7" w:rsidRPr="00595BE7" w:rsidRDefault="00595BE7" w:rsidP="00595BE7">
      <w:pPr>
        <w:rPr>
          <w:rFonts w:ascii="Arial" w:hAnsi="Arial" w:cs="Arial"/>
          <w:b/>
          <w:u w:val="single"/>
        </w:rPr>
      </w:pPr>
      <w:r w:rsidRPr="00595BE7">
        <w:rPr>
          <w:rFonts w:ascii="Arial" w:hAnsi="Arial" w:cs="Arial"/>
          <w:b/>
          <w:bCs/>
        </w:rPr>
        <w:t xml:space="preserve">Pytanie 13  </w:t>
      </w:r>
    </w:p>
    <w:p w:rsidR="00595BE7" w:rsidRPr="00595BE7" w:rsidRDefault="00595BE7" w:rsidP="00595BE7">
      <w:pPr>
        <w:jc w:val="both"/>
        <w:rPr>
          <w:rFonts w:ascii="Arial" w:hAnsi="Arial" w:cs="Arial"/>
        </w:rPr>
      </w:pPr>
      <w:r w:rsidRPr="00595BE7">
        <w:rPr>
          <w:rFonts w:ascii="Arial" w:hAnsi="Arial" w:cs="Arial"/>
        </w:rPr>
        <w:t xml:space="preserve">Czy w przypadku wstrzymania produkcji lub wycofania z obrotu przedmiotu umowy i braku możliwości dostarczenia zamiennika preparatu w cenie przetargowej (bo np. będzie to groziło rażącą startą dla Wykonawcy), Zamawiający wyrazi zgodę na sprzedaż w cenie zbliżonej do rynkowej lub wyłączenie tego produktu z umowy bez konieczności ponoszenia kary przez Wykonawcę (dotyczy zapisu §4 projektu umowy)? </w:t>
      </w:r>
    </w:p>
    <w:p w:rsidR="00595BE7" w:rsidRPr="00595BE7" w:rsidRDefault="00595BE7" w:rsidP="00595BE7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  <w:r w:rsidRPr="00595BE7">
        <w:rPr>
          <w:rFonts w:ascii="Arial" w:hAnsi="Arial" w:cs="Arial"/>
          <w:b/>
          <w:bCs/>
        </w:rPr>
        <w:t xml:space="preserve">Odpowiedź: Zamawiający nie wyraża zgody na zmianę zapisów w </w:t>
      </w:r>
      <w:r w:rsidRPr="00595BE7">
        <w:rPr>
          <w:rFonts w:ascii="Arial" w:hAnsi="Arial" w:cs="Arial"/>
          <w:b/>
        </w:rPr>
        <w:t>§ 4</w:t>
      </w:r>
      <w:r w:rsidRPr="00595BE7">
        <w:rPr>
          <w:rFonts w:ascii="Arial" w:hAnsi="Arial" w:cs="Arial"/>
          <w:b/>
          <w:bCs/>
        </w:rPr>
        <w:t xml:space="preserve">   projektu umowy.</w:t>
      </w:r>
    </w:p>
    <w:p w:rsidR="00595BE7" w:rsidRPr="00595BE7" w:rsidRDefault="00595BE7" w:rsidP="00595BE7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</w:p>
    <w:p w:rsidR="00595BE7" w:rsidRPr="00595BE7" w:rsidRDefault="00595BE7" w:rsidP="00595BE7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</w:p>
    <w:p w:rsidR="00595BE7" w:rsidRPr="00595BE7" w:rsidRDefault="00595BE7" w:rsidP="00595BE7">
      <w:pPr>
        <w:rPr>
          <w:rFonts w:ascii="Arial" w:hAnsi="Arial" w:cs="Arial"/>
          <w:b/>
          <w:u w:val="single"/>
        </w:rPr>
      </w:pPr>
      <w:r w:rsidRPr="00595BE7">
        <w:rPr>
          <w:rFonts w:ascii="Arial" w:hAnsi="Arial" w:cs="Arial"/>
          <w:b/>
          <w:bCs/>
        </w:rPr>
        <w:t xml:space="preserve">Pytanie 14  </w:t>
      </w:r>
    </w:p>
    <w:p w:rsidR="00595BE7" w:rsidRPr="00595BE7" w:rsidRDefault="00595BE7" w:rsidP="00595BE7">
      <w:pPr>
        <w:jc w:val="both"/>
        <w:rPr>
          <w:rFonts w:ascii="Arial" w:hAnsi="Arial" w:cs="Arial"/>
        </w:rPr>
      </w:pPr>
      <w:r w:rsidRPr="00595BE7">
        <w:rPr>
          <w:rFonts w:ascii="Arial" w:hAnsi="Arial" w:cs="Arial"/>
        </w:rPr>
        <w:t xml:space="preserve">Czy Zamawiający zrezygnuje z zapisu §12 ust.1 projektu umowy, dotycząca ograniczenia wysokości naliczenia odsetek do połowy jej wysokości, ponieważ  jest sprzeczna z ustawą z dnia 8 marca 2013 r. o terminach zapłaty w transakcjach handlowych. Wyjaśnić należy, że zgodnie z art. 13 ustawy o terminach zapłaty w transakcjach handlowych  z dnia 8 marca 2013 r. (Dz. U. z 2013 r. poz. 403) </w:t>
      </w:r>
      <w:r w:rsidRPr="00595BE7">
        <w:rPr>
          <w:rFonts w:ascii="Arial" w:hAnsi="Arial" w:cs="Arial"/>
          <w:i/>
          <w:iCs/>
        </w:rPr>
        <w:t>„Postanowienia umowy wyłączające lub ograniczające uprawnienia wierzyciela lub obowiązki dłużnika,  są nieważne, a zamiast nich stosuje się przepisy ustawy”</w:t>
      </w:r>
      <w:r w:rsidRPr="00595BE7">
        <w:rPr>
          <w:rFonts w:ascii="Arial" w:hAnsi="Arial" w:cs="Arial"/>
        </w:rPr>
        <w:t>. Art. 13 ww. ustawy ustanawia zatem wprost rygor nieważności postanowień umownych ograniczających lub wyłączających prawa wierzyciela m.in. z art. 8 ust 1 ww. ustawy, uprawniających wierzyciela do dochodzenia odsetek ustawowych za opóźnienie w transakcjach handlowych.</w:t>
      </w:r>
    </w:p>
    <w:p w:rsidR="00595BE7" w:rsidRPr="00595BE7" w:rsidRDefault="00595BE7" w:rsidP="00595BE7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  <w:r w:rsidRPr="00595BE7">
        <w:rPr>
          <w:rFonts w:ascii="Arial" w:hAnsi="Arial" w:cs="Arial"/>
          <w:b/>
          <w:bCs/>
        </w:rPr>
        <w:t xml:space="preserve">Odpowiedź: Zamawiający nie wyraża zgody na zmianę zapisów w </w:t>
      </w:r>
      <w:r w:rsidRPr="00595BE7">
        <w:rPr>
          <w:rFonts w:ascii="Arial" w:hAnsi="Arial" w:cs="Arial"/>
          <w:b/>
        </w:rPr>
        <w:t>§ 12</w:t>
      </w:r>
      <w:r w:rsidRPr="00595BE7">
        <w:rPr>
          <w:rFonts w:ascii="Arial" w:hAnsi="Arial" w:cs="Arial"/>
          <w:b/>
          <w:bCs/>
        </w:rPr>
        <w:t xml:space="preserve">  projektu umowy.</w:t>
      </w:r>
    </w:p>
    <w:p w:rsidR="00595BE7" w:rsidRPr="00595BE7" w:rsidRDefault="00595BE7" w:rsidP="00595BE7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</w:p>
    <w:p w:rsidR="00595BE7" w:rsidRPr="00595BE7" w:rsidRDefault="00595BE7" w:rsidP="00595BE7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</w:p>
    <w:p w:rsidR="00595BE7" w:rsidRPr="00595BE7" w:rsidRDefault="00595BE7" w:rsidP="00595BE7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</w:p>
    <w:p w:rsidR="00595BE7" w:rsidRPr="00595BE7" w:rsidRDefault="00595BE7" w:rsidP="00595BE7">
      <w:pPr>
        <w:suppressAutoHyphens w:val="0"/>
        <w:jc w:val="both"/>
        <w:rPr>
          <w:rFonts w:ascii="Arial" w:hAnsi="Arial" w:cs="Arial"/>
          <w:b/>
          <w:bCs/>
        </w:rPr>
      </w:pPr>
    </w:p>
    <w:p w:rsidR="00FE0578" w:rsidRPr="00595BE7" w:rsidRDefault="00194775" w:rsidP="00C32EC6">
      <w:pPr>
        <w:rPr>
          <w:rFonts w:ascii="Arial" w:hAnsi="Arial" w:cs="Arial"/>
        </w:rPr>
      </w:pPr>
      <w:r w:rsidRPr="00595BE7">
        <w:rPr>
          <w:rFonts w:ascii="Arial" w:hAnsi="Arial" w:cs="Arial"/>
        </w:rPr>
        <w:tab/>
      </w:r>
    </w:p>
    <w:sectPr w:rsidR="00FE0578" w:rsidRPr="00595BE7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BA3" w:rsidRDefault="00151BA3">
      <w:r>
        <w:separator/>
      </w:r>
    </w:p>
  </w:endnote>
  <w:endnote w:type="continuationSeparator" w:id="1">
    <w:p w:rsidR="00151BA3" w:rsidRDefault="00151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7A1706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7A1706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BA3" w:rsidRDefault="00151BA3">
      <w:r>
        <w:separator/>
      </w:r>
    </w:p>
  </w:footnote>
  <w:footnote w:type="continuationSeparator" w:id="1">
    <w:p w:rsidR="00151BA3" w:rsidRDefault="00151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235771CE"/>
    <w:multiLevelType w:val="hybridMultilevel"/>
    <w:tmpl w:val="1DE40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63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873AC"/>
    <w:rsid w:val="000E5DAA"/>
    <w:rsid w:val="000F697E"/>
    <w:rsid w:val="0010418A"/>
    <w:rsid w:val="001262C0"/>
    <w:rsid w:val="00151BA3"/>
    <w:rsid w:val="00155D25"/>
    <w:rsid w:val="0016039E"/>
    <w:rsid w:val="00167709"/>
    <w:rsid w:val="00175D03"/>
    <w:rsid w:val="00194775"/>
    <w:rsid w:val="001A2FC5"/>
    <w:rsid w:val="001C118C"/>
    <w:rsid w:val="001C5A7A"/>
    <w:rsid w:val="001E7A61"/>
    <w:rsid w:val="001F140C"/>
    <w:rsid w:val="002218C2"/>
    <w:rsid w:val="002613B8"/>
    <w:rsid w:val="00263A99"/>
    <w:rsid w:val="002660D2"/>
    <w:rsid w:val="00276844"/>
    <w:rsid w:val="00280362"/>
    <w:rsid w:val="00285825"/>
    <w:rsid w:val="002A6609"/>
    <w:rsid w:val="002F7DE3"/>
    <w:rsid w:val="00327D0B"/>
    <w:rsid w:val="00330F82"/>
    <w:rsid w:val="003623E7"/>
    <w:rsid w:val="00383502"/>
    <w:rsid w:val="003A3694"/>
    <w:rsid w:val="003E1669"/>
    <w:rsid w:val="003E228E"/>
    <w:rsid w:val="00416027"/>
    <w:rsid w:val="00435EC9"/>
    <w:rsid w:val="00473CA8"/>
    <w:rsid w:val="00476DBF"/>
    <w:rsid w:val="00490317"/>
    <w:rsid w:val="00495302"/>
    <w:rsid w:val="004E2739"/>
    <w:rsid w:val="00521C86"/>
    <w:rsid w:val="00535A5B"/>
    <w:rsid w:val="005643E1"/>
    <w:rsid w:val="0057628C"/>
    <w:rsid w:val="005835A8"/>
    <w:rsid w:val="005926CE"/>
    <w:rsid w:val="00595BE7"/>
    <w:rsid w:val="006056A7"/>
    <w:rsid w:val="00605C7F"/>
    <w:rsid w:val="006101CE"/>
    <w:rsid w:val="0063185E"/>
    <w:rsid w:val="00635DD6"/>
    <w:rsid w:val="00636014"/>
    <w:rsid w:val="00643DA6"/>
    <w:rsid w:val="006450AC"/>
    <w:rsid w:val="006500B9"/>
    <w:rsid w:val="00655D5D"/>
    <w:rsid w:val="0066610A"/>
    <w:rsid w:val="006A2AA2"/>
    <w:rsid w:val="006B04FA"/>
    <w:rsid w:val="006B1FFA"/>
    <w:rsid w:val="006B31AD"/>
    <w:rsid w:val="00700A7D"/>
    <w:rsid w:val="00776CC6"/>
    <w:rsid w:val="007950ED"/>
    <w:rsid w:val="007A1706"/>
    <w:rsid w:val="007D3A3E"/>
    <w:rsid w:val="007F3A7B"/>
    <w:rsid w:val="00807531"/>
    <w:rsid w:val="0082580E"/>
    <w:rsid w:val="008319CD"/>
    <w:rsid w:val="00834C36"/>
    <w:rsid w:val="00844531"/>
    <w:rsid w:val="00853782"/>
    <w:rsid w:val="00880E1E"/>
    <w:rsid w:val="00894966"/>
    <w:rsid w:val="0089565B"/>
    <w:rsid w:val="008963C5"/>
    <w:rsid w:val="008A1B32"/>
    <w:rsid w:val="008A28E4"/>
    <w:rsid w:val="008A7611"/>
    <w:rsid w:val="008B6D1B"/>
    <w:rsid w:val="008D7806"/>
    <w:rsid w:val="008F4007"/>
    <w:rsid w:val="009420C1"/>
    <w:rsid w:val="00964739"/>
    <w:rsid w:val="009977BE"/>
    <w:rsid w:val="009A4812"/>
    <w:rsid w:val="009F3841"/>
    <w:rsid w:val="00A10C80"/>
    <w:rsid w:val="00A14007"/>
    <w:rsid w:val="00A208C1"/>
    <w:rsid w:val="00A559BE"/>
    <w:rsid w:val="00A84F44"/>
    <w:rsid w:val="00AB1BE4"/>
    <w:rsid w:val="00AC2615"/>
    <w:rsid w:val="00AC2814"/>
    <w:rsid w:val="00AD2EF6"/>
    <w:rsid w:val="00B14495"/>
    <w:rsid w:val="00BC32AF"/>
    <w:rsid w:val="00BD6CAD"/>
    <w:rsid w:val="00BD72D0"/>
    <w:rsid w:val="00BE0411"/>
    <w:rsid w:val="00BE5EC1"/>
    <w:rsid w:val="00BE712B"/>
    <w:rsid w:val="00C25F53"/>
    <w:rsid w:val="00C32EC6"/>
    <w:rsid w:val="00C53EE7"/>
    <w:rsid w:val="00CA1D71"/>
    <w:rsid w:val="00CB7068"/>
    <w:rsid w:val="00CB7E8F"/>
    <w:rsid w:val="00CC185C"/>
    <w:rsid w:val="00CC74B5"/>
    <w:rsid w:val="00CE07FB"/>
    <w:rsid w:val="00D05D07"/>
    <w:rsid w:val="00D33269"/>
    <w:rsid w:val="00D6704B"/>
    <w:rsid w:val="00D673CC"/>
    <w:rsid w:val="00D71E95"/>
    <w:rsid w:val="00D74DA8"/>
    <w:rsid w:val="00D807AC"/>
    <w:rsid w:val="00DA096B"/>
    <w:rsid w:val="00DA406C"/>
    <w:rsid w:val="00DA42E6"/>
    <w:rsid w:val="00DC5B9D"/>
    <w:rsid w:val="00E7450A"/>
    <w:rsid w:val="00EA6CE8"/>
    <w:rsid w:val="00ED2156"/>
    <w:rsid w:val="00EE2243"/>
    <w:rsid w:val="00F01C80"/>
    <w:rsid w:val="00F266B4"/>
    <w:rsid w:val="00F72317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msolistparagraph0">
    <w:name w:val="msolistparagraph"/>
    <w:basedOn w:val="Normalny"/>
    <w:rsid w:val="00595BE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msolistparagraphcxsplast">
    <w:name w:val="msolistparagraphcxsplast"/>
    <w:basedOn w:val="Normalny"/>
    <w:rsid w:val="00595BE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moz-txt-tag">
    <w:name w:val="moz-txt-tag"/>
    <w:rsid w:val="00595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1301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7</cp:revision>
  <cp:lastPrinted>2016-10-28T12:04:00Z</cp:lastPrinted>
  <dcterms:created xsi:type="dcterms:W3CDTF">2016-11-07T12:46:00Z</dcterms:created>
  <dcterms:modified xsi:type="dcterms:W3CDTF">2016-11-08T09:47:00Z</dcterms:modified>
</cp:coreProperties>
</file>