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864FA1">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4445" t="4445"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864FA1"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7620" t="9525" r="1270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1A5929">
        <w:rPr>
          <w:rFonts w:ascii="Arial" w:hAnsi="Arial" w:cs="Arial"/>
          <w:b w:val="0"/>
          <w:sz w:val="22"/>
          <w:szCs w:val="22"/>
        </w:rPr>
        <w:t>7</w:t>
      </w:r>
      <w:r w:rsidR="006B04FA">
        <w:rPr>
          <w:rFonts w:ascii="Arial" w:hAnsi="Arial" w:cs="Arial"/>
          <w:b w:val="0"/>
          <w:sz w:val="22"/>
          <w:szCs w:val="22"/>
        </w:rPr>
        <w:t>-</w:t>
      </w:r>
      <w:r>
        <w:rPr>
          <w:rFonts w:ascii="Arial" w:hAnsi="Arial" w:cs="Arial"/>
          <w:b w:val="0"/>
          <w:sz w:val="22"/>
          <w:szCs w:val="22"/>
        </w:rPr>
        <w:t>10</w:t>
      </w:r>
      <w:r w:rsidR="00605C7F" w:rsidRPr="00605C7F">
        <w:rPr>
          <w:rFonts w:ascii="Arial" w:hAnsi="Arial" w:cs="Arial"/>
          <w:b w:val="0"/>
          <w:sz w:val="22"/>
          <w:szCs w:val="22"/>
        </w:rPr>
        <w:t>-</w:t>
      </w:r>
      <w:r>
        <w:rPr>
          <w:rFonts w:ascii="Arial" w:hAnsi="Arial" w:cs="Arial"/>
          <w:b w:val="0"/>
          <w:sz w:val="22"/>
          <w:szCs w:val="22"/>
        </w:rPr>
        <w:t>0</w:t>
      </w:r>
      <w:r w:rsidR="00772EEF">
        <w:rPr>
          <w:rFonts w:ascii="Arial" w:hAnsi="Arial" w:cs="Arial"/>
          <w:b w:val="0"/>
          <w:sz w:val="22"/>
          <w:szCs w:val="22"/>
        </w:rPr>
        <w:t>5</w:t>
      </w:r>
    </w:p>
    <w:p w:rsidR="006B04FA" w:rsidRDefault="006B04FA" w:rsidP="006B04FA">
      <w:pPr>
        <w:tabs>
          <w:tab w:val="left" w:pos="6285"/>
        </w:tabs>
      </w:pPr>
      <w:r>
        <w:tab/>
      </w:r>
    </w:p>
    <w:p w:rsidR="00D365CE" w:rsidRPr="0082580E" w:rsidRDefault="006B04FA" w:rsidP="00D365CE">
      <w:pPr>
        <w:rPr>
          <w:rFonts w:ascii="Arial" w:hAnsi="Arial" w:cs="Arial"/>
          <w:b/>
          <w:sz w:val="22"/>
          <w:szCs w:val="22"/>
          <w:u w:val="single"/>
        </w:rPr>
      </w:pPr>
      <w:r>
        <w:tab/>
      </w:r>
      <w:r w:rsidR="008A28E4" w:rsidRPr="00C53EE7">
        <w:rPr>
          <w:rFonts w:ascii="Arial" w:hAnsi="Arial" w:cs="Arial"/>
          <w:b/>
          <w:sz w:val="22"/>
          <w:szCs w:val="22"/>
        </w:rPr>
        <w:t xml:space="preserve">                                                                 </w:t>
      </w:r>
      <w:r w:rsidR="00D365CE" w:rsidRPr="005903FC">
        <w:rPr>
          <w:rFonts w:ascii="Arial" w:hAnsi="Arial" w:cs="Arial"/>
          <w:b/>
          <w:bCs/>
          <w:sz w:val="24"/>
          <w:szCs w:val="24"/>
        </w:rPr>
        <w:t>Do  Wszystkich Wykonawców</w:t>
      </w:r>
    </w:p>
    <w:p w:rsidR="00D365CE" w:rsidRPr="00C53EE7" w:rsidRDefault="00D365CE" w:rsidP="00D365CE">
      <w:pPr>
        <w:rPr>
          <w:rFonts w:ascii="Arial" w:hAnsi="Arial" w:cs="Arial"/>
          <w:spacing w:val="2"/>
          <w:sz w:val="22"/>
          <w:szCs w:val="22"/>
        </w:rPr>
      </w:pPr>
    </w:p>
    <w:p w:rsidR="00C53EE7" w:rsidRDefault="00C53EE7" w:rsidP="00C53EE7">
      <w:pPr>
        <w:pStyle w:val="Nagwek2"/>
        <w:rPr>
          <w:sz w:val="22"/>
        </w:rPr>
      </w:pPr>
      <w:r>
        <w:tab/>
      </w:r>
      <w:r>
        <w:tab/>
      </w:r>
      <w:r>
        <w:tab/>
      </w:r>
    </w:p>
    <w:p w:rsidR="00C53EE7" w:rsidRPr="00C41C55" w:rsidRDefault="00C53EE7" w:rsidP="00C53EE7">
      <w:pPr>
        <w:rPr>
          <w:rFonts w:ascii="Arial" w:hAnsi="Arial" w:cs="Arial"/>
          <w:bCs/>
          <w:sz w:val="22"/>
          <w:u w:val="single"/>
        </w:rPr>
      </w:pPr>
      <w:proofErr w:type="spellStart"/>
      <w:r>
        <w:rPr>
          <w:rFonts w:ascii="Arial" w:hAnsi="Arial" w:cs="Arial"/>
        </w:rPr>
        <w:t>Dot</w:t>
      </w:r>
      <w:proofErr w:type="spellEnd"/>
      <w:r>
        <w:rPr>
          <w:rFonts w:ascii="Arial" w:hAnsi="Arial" w:cs="Arial"/>
          <w:u w:val="single"/>
        </w:rPr>
        <w:t xml:space="preserve">: </w:t>
      </w:r>
      <w:r w:rsidR="005F2EC1">
        <w:rPr>
          <w:rFonts w:ascii="Arial" w:hAnsi="Arial" w:cs="Arial"/>
          <w:u w:val="single"/>
        </w:rPr>
        <w:t xml:space="preserve">Przetargu nieograniczonego nr </w:t>
      </w:r>
      <w:r w:rsidR="001A5929">
        <w:rPr>
          <w:rFonts w:ascii="Arial" w:hAnsi="Arial" w:cs="Arial"/>
          <w:u w:val="single"/>
        </w:rPr>
        <w:t>1</w:t>
      </w:r>
      <w:r w:rsidR="00864FA1">
        <w:rPr>
          <w:rFonts w:ascii="Arial" w:hAnsi="Arial" w:cs="Arial"/>
          <w:u w:val="single"/>
        </w:rPr>
        <w:t>1</w:t>
      </w:r>
      <w:r w:rsidRPr="0082580E">
        <w:rPr>
          <w:rFonts w:ascii="Arial" w:hAnsi="Arial" w:cs="Arial"/>
          <w:u w:val="single"/>
        </w:rPr>
        <w:t>/PN/1</w:t>
      </w:r>
      <w:r w:rsidR="001A5929">
        <w:rPr>
          <w:rFonts w:ascii="Arial" w:hAnsi="Arial" w:cs="Arial"/>
          <w:u w:val="single"/>
        </w:rPr>
        <w:t>7</w:t>
      </w:r>
      <w:r w:rsidRPr="0082580E">
        <w:rPr>
          <w:rFonts w:ascii="Arial" w:hAnsi="Arial" w:cs="Arial"/>
          <w:u w:val="single"/>
        </w:rPr>
        <w:t xml:space="preserve"> na dostawę  różnych</w:t>
      </w:r>
      <w:r w:rsidR="0082580E">
        <w:rPr>
          <w:rFonts w:ascii="Arial" w:hAnsi="Arial" w:cs="Arial"/>
          <w:u w:val="single"/>
        </w:rPr>
        <w:t xml:space="preserve"> </w:t>
      </w:r>
      <w:r w:rsidR="0082580E" w:rsidRPr="0082580E">
        <w:rPr>
          <w:rFonts w:ascii="Arial" w:hAnsi="Arial" w:cs="Arial"/>
          <w:u w:val="single"/>
        </w:rPr>
        <w:t>produktów farmaceutycznych</w:t>
      </w:r>
    </w:p>
    <w:p w:rsidR="00C53EE7" w:rsidRPr="00E5400D" w:rsidRDefault="00C53EE7" w:rsidP="00C53EE7">
      <w:pPr>
        <w:pStyle w:val="Nagwek4"/>
        <w:jc w:val="center"/>
        <w:rPr>
          <w:rFonts w:ascii="Arial" w:hAnsi="Arial"/>
          <w:sz w:val="26"/>
          <w:szCs w:val="26"/>
        </w:rPr>
      </w:pPr>
      <w:r>
        <w:t>WYJAŚNIENIA ZWIĄZANE Z TREŚCIĄ SIWZ</w:t>
      </w:r>
    </w:p>
    <w:p w:rsidR="00C53EE7" w:rsidRPr="00E5400D" w:rsidRDefault="00C53EE7" w:rsidP="00C53EE7">
      <w:pPr>
        <w:jc w:val="center"/>
      </w:pPr>
    </w:p>
    <w:p w:rsidR="00C53EE7" w:rsidRDefault="00C53EE7" w:rsidP="00C53EE7">
      <w:pPr>
        <w:autoSpaceDE w:val="0"/>
        <w:autoSpaceDN w:val="0"/>
        <w:adjustRightInd w:val="0"/>
        <w:jc w:val="both"/>
      </w:pPr>
      <w:r w:rsidRPr="00AB2727">
        <w:rPr>
          <w:rFonts w:ascii="Arial" w:hAnsi="Arial" w:cs="Arial"/>
          <w:sz w:val="22"/>
          <w:szCs w:val="22"/>
        </w:rPr>
        <w:t xml:space="preserve">Działając zgodnie z art. 38 ust. </w:t>
      </w:r>
      <w:r w:rsidR="00D365CE">
        <w:rPr>
          <w:rFonts w:ascii="Arial" w:hAnsi="Arial" w:cs="Arial"/>
          <w:sz w:val="22"/>
          <w:szCs w:val="22"/>
        </w:rPr>
        <w:t>2</w:t>
      </w:r>
      <w:r w:rsidRPr="00AB2727">
        <w:rPr>
          <w:rFonts w:ascii="Arial" w:hAnsi="Arial" w:cs="Arial"/>
          <w:sz w:val="22"/>
          <w:szCs w:val="22"/>
        </w:rPr>
        <w:t xml:space="preserve"> ustawy Prawo zamówień publicznych (tj. Dz. U. z 201</w:t>
      </w:r>
      <w:r w:rsidR="00F87BC2">
        <w:rPr>
          <w:rFonts w:ascii="Arial" w:hAnsi="Arial" w:cs="Arial"/>
          <w:sz w:val="22"/>
          <w:szCs w:val="22"/>
        </w:rPr>
        <w:t>7</w:t>
      </w:r>
      <w:r w:rsidRPr="00AB2727">
        <w:rPr>
          <w:rFonts w:ascii="Arial" w:hAnsi="Arial" w:cs="Arial"/>
          <w:sz w:val="22"/>
          <w:szCs w:val="22"/>
        </w:rPr>
        <w:t xml:space="preserve"> r. poz.</w:t>
      </w:r>
      <w:r w:rsidR="00F87BC2">
        <w:rPr>
          <w:rFonts w:ascii="Arial" w:hAnsi="Arial" w:cs="Arial"/>
          <w:sz w:val="22"/>
          <w:szCs w:val="22"/>
        </w:rPr>
        <w:t>1579</w:t>
      </w:r>
      <w:r w:rsidRPr="00AB2727">
        <w:rPr>
          <w:rFonts w:ascii="Arial" w:hAnsi="Arial" w:cs="Arial"/>
          <w:sz w:val="22"/>
          <w:szCs w:val="22"/>
        </w:rPr>
        <w:t>), w związku z pytaniami  dotyczącymi treści Specyfikacji Istotnych Warunków Zamówienia – Zamawiający przesyła treść pytań nadesłanych do w/w postępowania wraz z odpowiedziami</w:t>
      </w:r>
      <w:r>
        <w:t>.</w:t>
      </w:r>
    </w:p>
    <w:p w:rsidR="00C53EE7" w:rsidRDefault="00C53EE7" w:rsidP="00C53EE7">
      <w:pPr>
        <w:autoSpaceDE w:val="0"/>
        <w:autoSpaceDN w:val="0"/>
        <w:adjustRightInd w:val="0"/>
        <w:rPr>
          <w:rFonts w:ascii="Arial" w:hAnsi="Arial" w:cs="Arial"/>
          <w:b/>
          <w:bCs/>
        </w:rPr>
      </w:pPr>
    </w:p>
    <w:p w:rsidR="00C53EE7" w:rsidRPr="001262C0" w:rsidRDefault="00C53EE7" w:rsidP="00C53EE7">
      <w:pPr>
        <w:autoSpaceDE w:val="0"/>
        <w:autoSpaceDN w:val="0"/>
        <w:adjustRightInd w:val="0"/>
        <w:rPr>
          <w:rFonts w:ascii="Arial" w:hAnsi="Arial" w:cs="Arial"/>
          <w:b/>
          <w:bCs/>
          <w:sz w:val="22"/>
          <w:szCs w:val="22"/>
        </w:rPr>
      </w:pPr>
      <w:r w:rsidRPr="001262C0">
        <w:rPr>
          <w:rFonts w:ascii="Arial" w:hAnsi="Arial" w:cs="Arial"/>
          <w:b/>
          <w:bCs/>
          <w:sz w:val="22"/>
          <w:szCs w:val="22"/>
        </w:rPr>
        <w:t>Pytania i odpowiedzi:</w:t>
      </w:r>
    </w:p>
    <w:p w:rsidR="00864FA1" w:rsidRPr="008B48BC" w:rsidRDefault="00C53EE7" w:rsidP="00864FA1">
      <w:pPr>
        <w:rPr>
          <w:rFonts w:ascii="Arial" w:hAnsi="Arial" w:cs="Arial"/>
          <w:lang w:eastAsia="pl-PL"/>
        </w:rPr>
      </w:pPr>
      <w:r w:rsidRPr="008B48BC">
        <w:rPr>
          <w:rFonts w:ascii="Arial" w:hAnsi="Arial" w:cs="Arial"/>
          <w:b/>
          <w:bCs/>
        </w:rPr>
        <w:t xml:space="preserve">Pytanie 1. </w:t>
      </w:r>
      <w:r w:rsidR="0082580E" w:rsidRPr="008B48BC">
        <w:rPr>
          <w:rFonts w:ascii="Arial" w:hAnsi="Arial" w:cs="Arial"/>
          <w:b/>
          <w:bCs/>
          <w:color w:val="000000"/>
          <w:lang w:eastAsia="pl-PL"/>
        </w:rPr>
        <w:t xml:space="preserve"> </w:t>
      </w:r>
      <w:r w:rsidR="00864FA1" w:rsidRPr="008B48BC">
        <w:rPr>
          <w:rFonts w:ascii="Arial" w:hAnsi="Arial" w:cs="Arial"/>
          <w:lang w:eastAsia="pl-PL"/>
        </w:rPr>
        <w:t xml:space="preserve"> zadanie 30 pozycja 70 </w:t>
      </w:r>
    </w:p>
    <w:p w:rsidR="00864FA1" w:rsidRPr="008B48BC" w:rsidRDefault="00864FA1" w:rsidP="00772EEF">
      <w:pPr>
        <w:suppressAutoHyphens w:val="0"/>
        <w:autoSpaceDE w:val="0"/>
        <w:autoSpaceDN w:val="0"/>
        <w:adjustRightInd w:val="0"/>
        <w:rPr>
          <w:rFonts w:ascii="Arial" w:hAnsi="Arial" w:cs="Arial"/>
          <w:iCs/>
          <w:lang w:eastAsia="pl-PL"/>
        </w:rPr>
      </w:pPr>
      <w:r w:rsidRPr="008B48BC">
        <w:rPr>
          <w:rFonts w:ascii="Arial" w:hAnsi="Arial" w:cs="Arial"/>
          <w:lang w:eastAsia="pl-PL"/>
        </w:rPr>
        <w:t>Czy Zamawiający dopuści  produkt </w:t>
      </w:r>
      <w:proofErr w:type="spellStart"/>
      <w:r w:rsidRPr="008B48BC">
        <w:rPr>
          <w:rFonts w:ascii="Arial" w:hAnsi="Arial" w:cs="Arial"/>
          <w:iCs/>
          <w:lang w:eastAsia="pl-PL"/>
        </w:rPr>
        <w:t>Citra</w:t>
      </w:r>
      <w:proofErr w:type="spellEnd"/>
      <w:r w:rsidRPr="008B48BC">
        <w:rPr>
          <w:rFonts w:ascii="Arial" w:hAnsi="Arial" w:cs="Arial"/>
          <w:iCs/>
          <w:lang w:eastAsia="pl-PL"/>
        </w:rPr>
        <w:t xml:space="preserve">-Lock™ ( cytrynian sodu ) w stężeniu 4% w postaci bezigłowej ampułki x 5ml  z systemem </w:t>
      </w:r>
      <w:proofErr w:type="spellStart"/>
      <w:r w:rsidRPr="008B48BC">
        <w:rPr>
          <w:rFonts w:ascii="Arial" w:hAnsi="Arial" w:cs="Arial"/>
          <w:iCs/>
          <w:lang w:eastAsia="pl-PL"/>
        </w:rPr>
        <w:t>Luer</w:t>
      </w:r>
      <w:proofErr w:type="spellEnd"/>
      <w:r w:rsidRPr="008B48BC">
        <w:rPr>
          <w:rFonts w:ascii="Arial" w:hAnsi="Arial" w:cs="Arial"/>
          <w:iCs/>
          <w:lang w:eastAsia="pl-PL"/>
        </w:rPr>
        <w:t xml:space="preserve"> Slip, </w:t>
      </w:r>
      <w:proofErr w:type="spellStart"/>
      <w:r w:rsidRPr="008B48BC">
        <w:rPr>
          <w:rFonts w:ascii="Arial" w:hAnsi="Arial" w:cs="Arial"/>
          <w:iCs/>
          <w:lang w:eastAsia="pl-PL"/>
        </w:rPr>
        <w:t>Luer</w:t>
      </w:r>
      <w:proofErr w:type="spellEnd"/>
      <w:r w:rsidRPr="008B48BC">
        <w:rPr>
          <w:rFonts w:ascii="Arial" w:hAnsi="Arial" w:cs="Arial"/>
          <w:iCs/>
          <w:lang w:eastAsia="pl-PL"/>
        </w:rPr>
        <w:t xml:space="preserve">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w:t>
      </w:r>
    </w:p>
    <w:p w:rsidR="00864FA1" w:rsidRPr="008B48BC" w:rsidRDefault="00864FA1" w:rsidP="00772EEF">
      <w:pPr>
        <w:suppressAutoHyphens w:val="0"/>
        <w:autoSpaceDE w:val="0"/>
        <w:autoSpaceDN w:val="0"/>
        <w:adjustRightInd w:val="0"/>
        <w:rPr>
          <w:rFonts w:ascii="Arial" w:hAnsi="Arial" w:cs="Arial"/>
          <w:lang w:eastAsia="pl-PL"/>
        </w:rPr>
      </w:pPr>
      <w:r w:rsidRPr="008B48BC">
        <w:rPr>
          <w:rFonts w:ascii="Arial" w:hAnsi="Arial" w:cs="Arial"/>
          <w:iCs/>
          <w:lang w:eastAsia="pl-PL"/>
        </w:rPr>
        <w:t>Czy Zamawiający dopuści produkt o pojemności 5 ml  pakowany po 20 szt. w kartonie z przeliczeniem zamawianej ilości?</w:t>
      </w:r>
      <w:r w:rsidRPr="008B48BC">
        <w:rPr>
          <w:rFonts w:ascii="Arial" w:hAnsi="Arial" w:cs="Arial"/>
          <w:lang w:eastAsia="pl-PL"/>
        </w:rPr>
        <w:t xml:space="preserve"> </w:t>
      </w:r>
      <w:r w:rsidRPr="008B48BC">
        <w:rPr>
          <w:rFonts w:ascii="Arial" w:hAnsi="Arial" w:cs="Arial"/>
          <w:iCs/>
          <w:lang w:eastAsia="pl-PL"/>
        </w:rPr>
        <w:t xml:space="preserve"> </w:t>
      </w:r>
    </w:p>
    <w:p w:rsidR="00BE0411" w:rsidRPr="008B48BC" w:rsidRDefault="00C53EE7" w:rsidP="00772EEF">
      <w:pPr>
        <w:tabs>
          <w:tab w:val="num" w:pos="360"/>
        </w:tabs>
        <w:ind w:left="180" w:hanging="180"/>
        <w:rPr>
          <w:rFonts w:ascii="Arial" w:hAnsi="Arial" w:cs="Arial"/>
          <w:b/>
          <w:bCs/>
        </w:rPr>
      </w:pPr>
      <w:r w:rsidRPr="008B48BC">
        <w:rPr>
          <w:rFonts w:ascii="Arial" w:hAnsi="Arial" w:cs="Arial"/>
          <w:b/>
          <w:bCs/>
        </w:rPr>
        <w:t xml:space="preserve">Odpowiedź: </w:t>
      </w:r>
      <w:r w:rsidR="003E228E" w:rsidRPr="008B48BC">
        <w:rPr>
          <w:rFonts w:ascii="Arial" w:hAnsi="Arial" w:cs="Arial"/>
          <w:b/>
          <w:bCs/>
        </w:rPr>
        <w:t xml:space="preserve"> </w:t>
      </w:r>
      <w:r w:rsidR="00772EEF" w:rsidRPr="008B48BC">
        <w:rPr>
          <w:rFonts w:ascii="Arial" w:hAnsi="Arial" w:cs="Arial"/>
          <w:b/>
          <w:bCs/>
        </w:rPr>
        <w:t xml:space="preserve">Zgodnie z </w:t>
      </w:r>
      <w:proofErr w:type="spellStart"/>
      <w:r w:rsidR="00772EEF" w:rsidRPr="008B48BC">
        <w:rPr>
          <w:rFonts w:ascii="Arial" w:hAnsi="Arial" w:cs="Arial"/>
          <w:b/>
          <w:bCs/>
        </w:rPr>
        <w:t>siwz</w:t>
      </w:r>
      <w:proofErr w:type="spellEnd"/>
      <w:r w:rsidR="005F2EC1" w:rsidRPr="008B48BC">
        <w:rPr>
          <w:rFonts w:ascii="Arial" w:hAnsi="Arial" w:cs="Arial"/>
          <w:b/>
          <w:bCs/>
        </w:rPr>
        <w:t>.</w:t>
      </w:r>
    </w:p>
    <w:p w:rsidR="00C53EE7" w:rsidRPr="008B48BC" w:rsidRDefault="00C53EE7" w:rsidP="00C53EE7">
      <w:pPr>
        <w:tabs>
          <w:tab w:val="num" w:pos="0"/>
        </w:tabs>
        <w:jc w:val="both"/>
        <w:rPr>
          <w:rFonts w:ascii="Arial" w:hAnsi="Arial" w:cs="Arial"/>
          <w:b/>
        </w:rPr>
      </w:pPr>
    </w:p>
    <w:p w:rsidR="00606967" w:rsidRPr="008B48BC" w:rsidRDefault="00606967" w:rsidP="00606967">
      <w:pPr>
        <w:suppressAutoHyphens w:val="0"/>
        <w:rPr>
          <w:rFonts w:ascii="Arial" w:hAnsi="Arial" w:cs="Arial"/>
          <w:lang w:eastAsia="pl-PL"/>
        </w:rPr>
      </w:pPr>
      <w:r w:rsidRPr="008B48BC">
        <w:rPr>
          <w:rFonts w:ascii="Arial" w:hAnsi="Arial" w:cs="Arial"/>
          <w:b/>
          <w:bCs/>
        </w:rPr>
        <w:t>Pytanie 2</w:t>
      </w:r>
      <w:r w:rsidR="00471C2A">
        <w:rPr>
          <w:rFonts w:ascii="Arial" w:hAnsi="Arial" w:cs="Arial"/>
          <w:b/>
          <w:bCs/>
        </w:rPr>
        <w:t>.</w:t>
      </w:r>
      <w:r w:rsidRPr="008B48BC">
        <w:rPr>
          <w:rFonts w:ascii="Arial" w:hAnsi="Arial" w:cs="Arial"/>
          <w:color w:val="000000"/>
          <w:lang w:eastAsia="pl-PL"/>
        </w:rPr>
        <w:t xml:space="preserve"> zadanie 49 pozycje 38, 43 </w:t>
      </w:r>
    </w:p>
    <w:p w:rsidR="00606967" w:rsidRPr="008B48BC" w:rsidRDefault="00606967" w:rsidP="00606967">
      <w:pPr>
        <w:suppressAutoHyphens w:val="0"/>
        <w:jc w:val="both"/>
        <w:rPr>
          <w:rFonts w:ascii="Arial" w:hAnsi="Arial" w:cs="Arial"/>
          <w:lang w:eastAsia="pl-PL"/>
        </w:rPr>
      </w:pPr>
      <w:r w:rsidRPr="008B48BC">
        <w:rPr>
          <w:rFonts w:ascii="Arial" w:hAnsi="Arial" w:cs="Arial"/>
          <w:lang w:eastAsia="pl-PL"/>
        </w:rPr>
        <w:t xml:space="preserve">1. Czy Zamawiający   dopuści do postępowania opatrunek hemostatyczny  </w:t>
      </w:r>
      <w:proofErr w:type="spellStart"/>
      <w:r w:rsidRPr="008B48BC">
        <w:rPr>
          <w:rFonts w:ascii="Arial" w:hAnsi="Arial" w:cs="Arial"/>
          <w:b/>
          <w:bCs/>
          <w:lang w:eastAsia="pl-PL"/>
        </w:rPr>
        <w:t>Woundclot</w:t>
      </w:r>
      <w:proofErr w:type="spellEnd"/>
      <w:r w:rsidRPr="008B48BC">
        <w:rPr>
          <w:rFonts w:ascii="Arial" w:hAnsi="Arial" w:cs="Arial"/>
          <w:b/>
          <w:bCs/>
          <w:lang w:val="cs-CZ" w:eastAsia="pl-PL"/>
        </w:rPr>
        <w:t xml:space="preserve">™  </w:t>
      </w:r>
      <w:r w:rsidRPr="008B48BC">
        <w:rPr>
          <w:rFonts w:ascii="Arial" w:hAnsi="Arial" w:cs="Arial"/>
          <w:bCs/>
          <w:lang w:val="cs-CZ" w:eastAsia="pl-PL"/>
        </w:rPr>
        <w:t>o wymiarach 5 cm x 5 cm</w:t>
      </w:r>
      <w:r w:rsidRPr="008B48BC">
        <w:rPr>
          <w:rFonts w:ascii="Arial" w:hAnsi="Arial" w:cs="Arial"/>
          <w:b/>
          <w:bCs/>
          <w:lang w:val="cs-CZ" w:eastAsia="pl-PL"/>
        </w:rPr>
        <w:t xml:space="preserve"> </w:t>
      </w:r>
      <w:r w:rsidRPr="008B48BC">
        <w:rPr>
          <w:rFonts w:ascii="Arial" w:hAnsi="Arial" w:cs="Arial"/>
          <w:bCs/>
          <w:lang w:val="cs-CZ" w:eastAsia="pl-PL"/>
        </w:rPr>
        <w:t>wykonany z nieoksydowanej celulozy,</w:t>
      </w:r>
      <w:r w:rsidRPr="008B48BC">
        <w:rPr>
          <w:rFonts w:ascii="Arial" w:hAnsi="Arial" w:cs="Arial"/>
          <w:lang w:val="cs-CZ" w:eastAsia="pl-PL"/>
        </w:rPr>
        <w:t xml:space="preserve">  </w:t>
      </w:r>
      <w:r w:rsidRPr="008B48BC">
        <w:rPr>
          <w:rFonts w:ascii="Arial" w:hAnsi="Arial" w:cs="Arial"/>
          <w:lang w:eastAsia="pl-PL"/>
        </w:rPr>
        <w:t xml:space="preserve"> wzmocniony na poziomie molekularnym, przeznaczony do tamowania krwawień, nie wymagający mocnego ucisku, zdolność do absorpcji płynów w kontakcie z krwią wynosi 2500% jego własnej wagi?</w:t>
      </w:r>
    </w:p>
    <w:p w:rsidR="00606967" w:rsidRPr="008B48BC" w:rsidRDefault="00606967" w:rsidP="00606967">
      <w:pPr>
        <w:suppressAutoHyphens w:val="0"/>
        <w:rPr>
          <w:rFonts w:ascii="Arial" w:hAnsi="Arial" w:cs="Arial"/>
          <w:lang w:eastAsia="pl-PL"/>
        </w:rPr>
      </w:pPr>
      <w:r w:rsidRPr="008B48BC">
        <w:rPr>
          <w:rFonts w:ascii="Arial" w:hAnsi="Arial" w:cs="Arial"/>
          <w:lang w:eastAsia="pl-PL"/>
        </w:rPr>
        <w:t>2. Czy Zamawiający   wyrazi zgodę na produkt pakowany po 2 szt. w saszetce z przeliczeniem zamawianej ilości?</w:t>
      </w:r>
    </w:p>
    <w:p w:rsidR="00606967" w:rsidRPr="008B48BC" w:rsidRDefault="00606967" w:rsidP="00606967">
      <w:pPr>
        <w:suppressAutoHyphens w:val="0"/>
        <w:rPr>
          <w:rFonts w:ascii="Arial" w:hAnsi="Arial" w:cs="Arial"/>
          <w:lang w:eastAsia="pl-PL"/>
        </w:rPr>
      </w:pPr>
      <w:r w:rsidRPr="008B48BC">
        <w:rPr>
          <w:rFonts w:ascii="Arial" w:hAnsi="Arial" w:cs="Arial"/>
          <w:lang w:eastAsia="pl-PL"/>
        </w:rPr>
        <w:t>3. Czy Zamawiający wyra</w:t>
      </w:r>
      <w:r w:rsidR="00772EEF" w:rsidRPr="008B48BC">
        <w:rPr>
          <w:rFonts w:ascii="Arial" w:hAnsi="Arial" w:cs="Arial"/>
          <w:lang w:eastAsia="pl-PL"/>
        </w:rPr>
        <w:t>zi</w:t>
      </w:r>
      <w:r w:rsidRPr="008B48BC">
        <w:rPr>
          <w:rFonts w:ascii="Arial" w:hAnsi="Arial" w:cs="Arial"/>
          <w:lang w:eastAsia="pl-PL"/>
        </w:rPr>
        <w:t xml:space="preserve"> zgodę na wydzielenie pozycji 38 i 43 do osobnego pakietu?   </w:t>
      </w:r>
    </w:p>
    <w:p w:rsidR="00772EEF" w:rsidRPr="008B48BC" w:rsidRDefault="00606967" w:rsidP="00772EEF">
      <w:pPr>
        <w:tabs>
          <w:tab w:val="num" w:pos="360"/>
        </w:tabs>
        <w:ind w:left="180" w:hanging="180"/>
        <w:rPr>
          <w:rFonts w:ascii="Arial" w:hAnsi="Arial" w:cs="Arial"/>
          <w:b/>
          <w:bCs/>
        </w:rPr>
      </w:pPr>
      <w:r w:rsidRPr="008B48BC">
        <w:rPr>
          <w:rFonts w:ascii="Arial" w:hAnsi="Arial" w:cs="Arial"/>
          <w:b/>
          <w:bCs/>
        </w:rPr>
        <w:t xml:space="preserve">Odpowiedź:  </w:t>
      </w:r>
      <w:r w:rsidR="00772EEF" w:rsidRPr="008B48BC">
        <w:rPr>
          <w:rFonts w:ascii="Arial" w:hAnsi="Arial" w:cs="Arial"/>
          <w:b/>
          <w:bCs/>
        </w:rPr>
        <w:t xml:space="preserve">Zgodnie z </w:t>
      </w:r>
      <w:proofErr w:type="spellStart"/>
      <w:r w:rsidR="00772EEF" w:rsidRPr="008B48BC">
        <w:rPr>
          <w:rFonts w:ascii="Arial" w:hAnsi="Arial" w:cs="Arial"/>
          <w:b/>
          <w:bCs/>
        </w:rPr>
        <w:t>siwz</w:t>
      </w:r>
      <w:proofErr w:type="spellEnd"/>
      <w:r w:rsidR="00772EEF" w:rsidRPr="008B48BC">
        <w:rPr>
          <w:rFonts w:ascii="Arial" w:hAnsi="Arial" w:cs="Arial"/>
          <w:b/>
          <w:bCs/>
        </w:rPr>
        <w:t>.</w:t>
      </w:r>
    </w:p>
    <w:p w:rsidR="00772EEF" w:rsidRPr="008B48BC" w:rsidRDefault="00772EEF" w:rsidP="00772EEF">
      <w:pPr>
        <w:tabs>
          <w:tab w:val="num" w:pos="0"/>
        </w:tabs>
        <w:jc w:val="both"/>
        <w:rPr>
          <w:rFonts w:ascii="Arial" w:hAnsi="Arial" w:cs="Arial"/>
          <w:b/>
        </w:rPr>
      </w:pPr>
    </w:p>
    <w:p w:rsidR="006675AD" w:rsidRPr="008B48BC" w:rsidRDefault="006675AD" w:rsidP="006675AD">
      <w:pPr>
        <w:rPr>
          <w:rFonts w:ascii="Arial" w:hAnsi="Arial" w:cs="Arial"/>
          <w:lang w:eastAsia="pl-PL"/>
        </w:rPr>
      </w:pPr>
      <w:r w:rsidRPr="008B48BC">
        <w:rPr>
          <w:rFonts w:ascii="Arial" w:hAnsi="Arial" w:cs="Arial"/>
          <w:b/>
          <w:bCs/>
        </w:rPr>
        <w:t xml:space="preserve">Pytanie 3. </w:t>
      </w:r>
      <w:r w:rsidRPr="008B48BC">
        <w:rPr>
          <w:rFonts w:ascii="Arial" w:hAnsi="Arial" w:cs="Arial"/>
          <w:b/>
          <w:bCs/>
          <w:color w:val="000000"/>
          <w:lang w:eastAsia="pl-PL"/>
        </w:rPr>
        <w:t xml:space="preserve"> </w:t>
      </w:r>
      <w:r w:rsidRPr="008B48BC">
        <w:rPr>
          <w:rFonts w:ascii="Arial" w:hAnsi="Arial" w:cs="Arial"/>
          <w:lang w:eastAsia="pl-PL"/>
        </w:rPr>
        <w:t xml:space="preserve"> </w:t>
      </w:r>
      <w:r w:rsidRPr="008B48BC">
        <w:rPr>
          <w:rFonts w:ascii="Arial" w:hAnsi="Arial" w:cs="Arial"/>
          <w:b/>
          <w:bCs/>
          <w:lang w:eastAsia="pl-PL"/>
        </w:rPr>
        <w:t xml:space="preserve"> Zadanie 30, ilość pozycji 83, pozycja 70</w:t>
      </w:r>
    </w:p>
    <w:p w:rsidR="006675AD" w:rsidRPr="008B48BC" w:rsidRDefault="006675AD" w:rsidP="006675AD">
      <w:pPr>
        <w:suppressAutoHyphens w:val="0"/>
        <w:rPr>
          <w:rFonts w:ascii="Arial" w:hAnsi="Arial" w:cs="Arial"/>
          <w:lang w:eastAsia="pl-PL"/>
        </w:rPr>
      </w:pPr>
      <w:r w:rsidRPr="008B48BC">
        <w:rPr>
          <w:rFonts w:ascii="Arial" w:hAnsi="Arial" w:cs="Arial"/>
          <w:lang w:eastAsia="pl-PL"/>
        </w:rPr>
        <w:t xml:space="preserve">Czy Zamawiający dopuści produkt </w:t>
      </w:r>
      <w:proofErr w:type="spellStart"/>
      <w:r w:rsidRPr="008B48BC">
        <w:rPr>
          <w:rFonts w:ascii="Arial" w:hAnsi="Arial" w:cs="Arial"/>
          <w:lang w:eastAsia="pl-PL"/>
        </w:rPr>
        <w:t>Praxi-Flow</w:t>
      </w:r>
      <w:proofErr w:type="spellEnd"/>
      <w:r w:rsidRPr="008B48BC">
        <w:rPr>
          <w:rFonts w:ascii="Arial" w:hAnsi="Arial" w:cs="Arial"/>
          <w:lang w:eastAsia="pl-PL"/>
        </w:rPr>
        <w:t xml:space="preserve">™ w skład zestawu wchodzi </w:t>
      </w:r>
      <w:proofErr w:type="spellStart"/>
      <w:r w:rsidRPr="008B48BC">
        <w:rPr>
          <w:rFonts w:ascii="Arial" w:hAnsi="Arial" w:cs="Arial"/>
          <w:lang w:eastAsia="pl-PL"/>
        </w:rPr>
        <w:t>Praxiject</w:t>
      </w:r>
      <w:proofErr w:type="spellEnd"/>
      <w:r w:rsidRPr="008B48BC">
        <w:rPr>
          <w:rFonts w:ascii="Arial" w:hAnsi="Arial" w:cs="Arial"/>
          <w:lang w:eastAsia="pl-PL"/>
        </w:rPr>
        <w:t xml:space="preserve"> 0,9 NaCl x 10ml do płukania dostępu naczyniowego i </w:t>
      </w:r>
      <w:proofErr w:type="spellStart"/>
      <w:r w:rsidRPr="008B48BC">
        <w:rPr>
          <w:rFonts w:ascii="Arial" w:hAnsi="Arial" w:cs="Arial"/>
          <w:lang w:eastAsia="pl-PL"/>
        </w:rPr>
        <w:t>CitraFlow</w:t>
      </w:r>
      <w:proofErr w:type="spellEnd"/>
      <w:r w:rsidRPr="008B48BC">
        <w:rPr>
          <w:rFonts w:ascii="Arial" w:hAnsi="Arial" w:cs="Arial"/>
          <w:lang w:eastAsia="pl-PL"/>
        </w:rPr>
        <w:t xml:space="preserve"> 4% x 3ml stosowany w celu utrzymania prawidłowej drożności dostępu naczyniowego o najwyższej czystości chemicznej i wysokim profilu bezpieczeństwa dla pacjenta zapewnia skuteczne i bezpieczne rozwiązanie przeciwzakrzepowe oraz przeciwbakteryjne potwierdzone klinicznie. Specjalna budowa ampułko-strzykawki </w:t>
      </w:r>
      <w:proofErr w:type="spellStart"/>
      <w:r w:rsidRPr="008B48BC">
        <w:rPr>
          <w:rFonts w:ascii="Arial" w:hAnsi="Arial" w:cs="Arial"/>
          <w:lang w:eastAsia="pl-PL"/>
        </w:rPr>
        <w:t>Praxiject</w:t>
      </w:r>
      <w:proofErr w:type="spellEnd"/>
      <w:r w:rsidRPr="008B48BC">
        <w:rPr>
          <w:rFonts w:ascii="Arial" w:hAnsi="Arial" w:cs="Arial"/>
          <w:lang w:eastAsia="pl-PL"/>
        </w:rPr>
        <w:t xml:space="preserve"> i </w:t>
      </w:r>
      <w:proofErr w:type="spellStart"/>
      <w:r w:rsidRPr="008B48BC">
        <w:rPr>
          <w:rFonts w:ascii="Arial" w:hAnsi="Arial" w:cs="Arial"/>
          <w:lang w:eastAsia="pl-PL"/>
        </w:rPr>
        <w:t>CitraFlow</w:t>
      </w:r>
      <w:proofErr w:type="spellEnd"/>
      <w:r w:rsidRPr="008B48BC">
        <w:rPr>
          <w:rFonts w:ascii="Arial" w:hAnsi="Arial" w:cs="Arial"/>
          <w:lang w:eastAsia="pl-PL"/>
        </w:rPr>
        <w:t xml:space="preserve"> chroni każdy dostęp naczyniowy przed uszkodzeniem gdyż maksymalne ciśnienie wytwarzane podczas wprowadzania produktu do kanału cewnika wynosi 1,37 </w:t>
      </w:r>
      <w:proofErr w:type="spellStart"/>
      <w:r w:rsidRPr="008B48BC">
        <w:rPr>
          <w:rFonts w:ascii="Arial" w:hAnsi="Arial" w:cs="Arial"/>
          <w:lang w:eastAsia="pl-PL"/>
        </w:rPr>
        <w:t>bara</w:t>
      </w:r>
      <w:proofErr w:type="spellEnd"/>
      <w:r w:rsidRPr="008B48BC">
        <w:rPr>
          <w:rFonts w:ascii="Arial" w:hAnsi="Arial" w:cs="Arial"/>
          <w:lang w:eastAsia="pl-PL"/>
        </w:rPr>
        <w:t xml:space="preserve">. Ciśnienie infuzji nie powinno nigdy przekraczać 25 psi (1,7 </w:t>
      </w:r>
      <w:proofErr w:type="spellStart"/>
      <w:r w:rsidRPr="008B48BC">
        <w:rPr>
          <w:rFonts w:ascii="Arial" w:hAnsi="Arial" w:cs="Arial"/>
          <w:lang w:eastAsia="pl-PL"/>
        </w:rPr>
        <w:t>bara</w:t>
      </w:r>
      <w:proofErr w:type="spellEnd"/>
      <w:r w:rsidRPr="008B48BC">
        <w:rPr>
          <w:rFonts w:ascii="Arial" w:hAnsi="Arial" w:cs="Arial"/>
          <w:lang w:eastAsia="pl-PL"/>
        </w:rPr>
        <w:t xml:space="preserve">) co w przypadku zwykłych strzykawek może nie spełniać tego warunku i wynosić 39 psi (2.69 </w:t>
      </w:r>
      <w:proofErr w:type="spellStart"/>
      <w:r w:rsidRPr="008B48BC">
        <w:rPr>
          <w:rFonts w:ascii="Arial" w:hAnsi="Arial" w:cs="Arial"/>
          <w:lang w:eastAsia="pl-PL"/>
        </w:rPr>
        <w:t>bara</w:t>
      </w:r>
      <w:proofErr w:type="spellEnd"/>
      <w:r w:rsidRPr="008B48BC">
        <w:rPr>
          <w:rFonts w:ascii="Arial" w:hAnsi="Arial" w:cs="Arial"/>
          <w:lang w:eastAsia="pl-PL"/>
        </w:rPr>
        <w:t>). </w:t>
      </w:r>
      <w:proofErr w:type="spellStart"/>
      <w:r w:rsidRPr="008B48BC">
        <w:rPr>
          <w:rFonts w:ascii="Arial" w:hAnsi="Arial" w:cs="Arial"/>
          <w:lang w:eastAsia="pl-PL"/>
        </w:rPr>
        <w:t>PraxiFlow</w:t>
      </w:r>
      <w:proofErr w:type="spellEnd"/>
      <w:r w:rsidRPr="008B48BC">
        <w:rPr>
          <w:rFonts w:ascii="Arial" w:hAnsi="Arial" w:cs="Arial"/>
          <w:lang w:eastAsia="pl-PL"/>
        </w:rPr>
        <w:t xml:space="preserve"> pakowany jest w fabrycznie napełnione ampułko-strzykawki co chroni przed utratą produktu podczas nabierania </w:t>
      </w:r>
      <w:proofErr w:type="spellStart"/>
      <w:r w:rsidRPr="008B48BC">
        <w:rPr>
          <w:rFonts w:ascii="Arial" w:hAnsi="Arial" w:cs="Arial"/>
          <w:lang w:eastAsia="pl-PL"/>
        </w:rPr>
        <w:t>np</w:t>
      </w:r>
      <w:proofErr w:type="spellEnd"/>
      <w:r w:rsidRPr="008B48BC">
        <w:rPr>
          <w:rFonts w:ascii="Arial" w:hAnsi="Arial" w:cs="Arial"/>
          <w:lang w:eastAsia="pl-PL"/>
        </w:rPr>
        <w:t xml:space="preserve">: z fiolki – brak zachowanego sterylnego pola. Specjalnie zaprojektowana budowa ampułko-strzykawki </w:t>
      </w:r>
      <w:proofErr w:type="spellStart"/>
      <w:r w:rsidRPr="008B48BC">
        <w:rPr>
          <w:rFonts w:ascii="Arial" w:hAnsi="Arial" w:cs="Arial"/>
          <w:lang w:eastAsia="pl-PL"/>
        </w:rPr>
        <w:t>CitraFlow</w:t>
      </w:r>
      <w:proofErr w:type="spellEnd"/>
      <w:r w:rsidRPr="008B48BC">
        <w:rPr>
          <w:rFonts w:ascii="Arial" w:hAnsi="Arial" w:cs="Arial"/>
          <w:lang w:eastAsia="pl-PL"/>
        </w:rPr>
        <w:t xml:space="preserve"> nie powoduje </w:t>
      </w:r>
      <w:proofErr w:type="spellStart"/>
      <w:r w:rsidRPr="008B48BC">
        <w:rPr>
          <w:rFonts w:ascii="Arial" w:hAnsi="Arial" w:cs="Arial"/>
          <w:lang w:eastAsia="pl-PL"/>
        </w:rPr>
        <w:t>refluksu</w:t>
      </w:r>
      <w:proofErr w:type="spellEnd"/>
      <w:r w:rsidRPr="008B48BC">
        <w:rPr>
          <w:rFonts w:ascii="Arial" w:hAnsi="Arial" w:cs="Arial"/>
          <w:lang w:eastAsia="pl-PL"/>
        </w:rPr>
        <w:t xml:space="preserve"> krwi chroniąc przed działaniem niepożądanym jak ( metaliczny posmak, mrowienie dłoni ) zabezpiecza przed utworzeniem skrzepu i nie ogranicza przepływu krwi. Opakowanie zawiera dwie ampułko-strzykawki aseptycznie zamknięte brak cząstek podczas otwierania opakowania ( zachowane sterylne pole ) w ilości 75 blistrów w opakowaniu z przeliczeniem zamawianej ilości.</w:t>
      </w:r>
    </w:p>
    <w:p w:rsidR="006675AD" w:rsidRPr="008B48BC" w:rsidRDefault="006675AD" w:rsidP="006675AD">
      <w:pPr>
        <w:tabs>
          <w:tab w:val="num" w:pos="360"/>
        </w:tabs>
        <w:ind w:left="180" w:hanging="180"/>
        <w:rPr>
          <w:rFonts w:ascii="Arial" w:hAnsi="Arial" w:cs="Arial"/>
          <w:lang w:eastAsia="pl-PL"/>
        </w:rPr>
      </w:pPr>
      <w:r w:rsidRPr="008B48BC">
        <w:rPr>
          <w:rFonts w:ascii="Arial" w:hAnsi="Arial" w:cs="Arial"/>
          <w:b/>
          <w:bCs/>
        </w:rPr>
        <w:t xml:space="preserve">Odpowiedź: Zgodnie z </w:t>
      </w:r>
      <w:proofErr w:type="spellStart"/>
      <w:r w:rsidRPr="008B48BC">
        <w:rPr>
          <w:rFonts w:ascii="Arial" w:hAnsi="Arial" w:cs="Arial"/>
          <w:b/>
          <w:bCs/>
        </w:rPr>
        <w:t>siwz</w:t>
      </w:r>
      <w:proofErr w:type="spellEnd"/>
      <w:r w:rsidRPr="008B48BC">
        <w:rPr>
          <w:rFonts w:ascii="Arial" w:hAnsi="Arial" w:cs="Arial"/>
          <w:b/>
          <w:bCs/>
        </w:rPr>
        <w:t>.</w:t>
      </w:r>
    </w:p>
    <w:p w:rsidR="006675AD" w:rsidRPr="008B48BC" w:rsidRDefault="006675AD" w:rsidP="006675AD">
      <w:pPr>
        <w:suppressAutoHyphens w:val="0"/>
        <w:rPr>
          <w:rFonts w:ascii="Arial" w:hAnsi="Arial" w:cs="Arial"/>
          <w:b/>
          <w:bCs/>
        </w:rPr>
      </w:pPr>
    </w:p>
    <w:p w:rsidR="006675AD" w:rsidRPr="008B48BC" w:rsidRDefault="006675AD" w:rsidP="006675AD">
      <w:pPr>
        <w:suppressAutoHyphens w:val="0"/>
        <w:rPr>
          <w:rFonts w:ascii="Arial" w:hAnsi="Arial" w:cs="Arial"/>
          <w:lang w:eastAsia="pl-PL"/>
        </w:rPr>
      </w:pPr>
      <w:r w:rsidRPr="008B48BC">
        <w:rPr>
          <w:rFonts w:ascii="Arial" w:hAnsi="Arial" w:cs="Arial"/>
          <w:b/>
          <w:bCs/>
        </w:rPr>
        <w:lastRenderedPageBreak/>
        <w:t xml:space="preserve">Pytanie 4. </w:t>
      </w:r>
      <w:r w:rsidRPr="008B48BC">
        <w:rPr>
          <w:rFonts w:ascii="Arial" w:hAnsi="Arial" w:cs="Arial"/>
          <w:b/>
          <w:bCs/>
          <w:color w:val="000000"/>
          <w:lang w:eastAsia="pl-PL"/>
        </w:rPr>
        <w:t xml:space="preserve"> </w:t>
      </w:r>
      <w:r w:rsidRPr="008B48BC">
        <w:rPr>
          <w:rFonts w:ascii="Arial" w:hAnsi="Arial" w:cs="Arial"/>
          <w:lang w:eastAsia="pl-PL"/>
        </w:rPr>
        <w:t xml:space="preserve"> </w:t>
      </w:r>
      <w:r w:rsidRPr="008B48BC">
        <w:rPr>
          <w:rFonts w:ascii="Arial" w:hAnsi="Arial" w:cs="Arial"/>
          <w:b/>
          <w:bCs/>
          <w:lang w:eastAsia="pl-PL"/>
        </w:rPr>
        <w:t xml:space="preserve"> </w:t>
      </w:r>
    </w:p>
    <w:p w:rsidR="006675AD" w:rsidRPr="008B48BC" w:rsidRDefault="006675AD" w:rsidP="006675AD">
      <w:pPr>
        <w:suppressAutoHyphens w:val="0"/>
        <w:rPr>
          <w:rFonts w:ascii="Arial" w:hAnsi="Arial" w:cs="Arial"/>
          <w:lang w:eastAsia="pl-PL"/>
        </w:rPr>
      </w:pPr>
      <w:r w:rsidRPr="008B48BC">
        <w:rPr>
          <w:rFonts w:ascii="Arial" w:hAnsi="Arial" w:cs="Arial"/>
          <w:lang w:eastAsia="pl-PL"/>
        </w:rPr>
        <w:t>Czy Zamawiający wyrazi zgodę na wydzielenie pozycji 70 z Zadania nr 30 i stworzy osobny pakiet?</w:t>
      </w:r>
    </w:p>
    <w:p w:rsidR="006675AD" w:rsidRPr="008B48BC" w:rsidRDefault="006675AD" w:rsidP="006675AD">
      <w:pPr>
        <w:suppressAutoHyphens w:val="0"/>
        <w:rPr>
          <w:rFonts w:ascii="Arial" w:hAnsi="Arial" w:cs="Arial"/>
          <w:lang w:eastAsia="pl-PL"/>
        </w:rPr>
      </w:pPr>
      <w:r w:rsidRPr="008B48BC">
        <w:rPr>
          <w:rFonts w:ascii="Arial" w:hAnsi="Arial" w:cs="Arial"/>
          <w:lang w:eastAsia="pl-PL"/>
        </w:rPr>
        <w:t xml:space="preserve">Wydzielenie pozycji stworzy Zamawiającemu możliwości na składania ofert konkurencyjnych co przełoży się na efektywne zarządzanie środkami publicznymi.           </w:t>
      </w:r>
    </w:p>
    <w:p w:rsidR="006675AD" w:rsidRPr="008B48BC" w:rsidRDefault="006675AD" w:rsidP="006675AD">
      <w:pPr>
        <w:rPr>
          <w:rFonts w:ascii="Arial" w:hAnsi="Arial" w:cs="Arial"/>
          <w:lang w:eastAsia="pl-PL"/>
        </w:rPr>
      </w:pPr>
      <w:r w:rsidRPr="008B48BC">
        <w:rPr>
          <w:rFonts w:ascii="Arial" w:hAnsi="Arial" w:cs="Arial"/>
          <w:b/>
          <w:bCs/>
        </w:rPr>
        <w:t xml:space="preserve">Odpowiedź: Zgodnie z </w:t>
      </w:r>
      <w:proofErr w:type="spellStart"/>
      <w:r w:rsidRPr="008B48BC">
        <w:rPr>
          <w:rFonts w:ascii="Arial" w:hAnsi="Arial" w:cs="Arial"/>
          <w:b/>
          <w:bCs/>
        </w:rPr>
        <w:t>siwz</w:t>
      </w:r>
      <w:proofErr w:type="spellEnd"/>
      <w:r w:rsidRPr="008B48BC">
        <w:rPr>
          <w:rFonts w:ascii="Arial" w:hAnsi="Arial" w:cs="Arial"/>
          <w:b/>
          <w:bCs/>
        </w:rPr>
        <w:t>.</w:t>
      </w:r>
    </w:p>
    <w:p w:rsidR="00C53EE7" w:rsidRPr="008B48BC" w:rsidRDefault="00C53EE7" w:rsidP="00606967">
      <w:pPr>
        <w:rPr>
          <w:rFonts w:ascii="Arial" w:hAnsi="Arial" w:cs="Arial"/>
        </w:rPr>
      </w:pPr>
    </w:p>
    <w:p w:rsidR="004661E6" w:rsidRPr="008B48BC" w:rsidRDefault="004661E6" w:rsidP="004661E6">
      <w:pPr>
        <w:rPr>
          <w:rFonts w:ascii="Arial" w:eastAsia="Calibri" w:hAnsi="Arial" w:cs="Arial"/>
          <w:kern w:val="3"/>
          <w:lang w:eastAsia="en-US"/>
        </w:rPr>
      </w:pPr>
      <w:r w:rsidRPr="008B48BC">
        <w:rPr>
          <w:rFonts w:ascii="Arial" w:hAnsi="Arial" w:cs="Arial"/>
          <w:b/>
          <w:bCs/>
        </w:rPr>
        <w:t>Pytanie 5.</w:t>
      </w:r>
      <w:r w:rsidRPr="008B48BC">
        <w:rPr>
          <w:rFonts w:ascii="Arial" w:eastAsia="SimSun" w:hAnsi="Arial" w:cs="Arial"/>
          <w:b/>
          <w:bCs/>
          <w:kern w:val="3"/>
        </w:rPr>
        <w:t xml:space="preserve"> Dotyczy wzoru umowy</w:t>
      </w:r>
    </w:p>
    <w:p w:rsidR="004661E6" w:rsidRPr="008B48BC" w:rsidRDefault="004661E6" w:rsidP="004661E6">
      <w:pPr>
        <w:autoSpaceDN w:val="0"/>
        <w:jc w:val="both"/>
        <w:textAlignment w:val="baseline"/>
        <w:outlineLvl w:val="0"/>
        <w:rPr>
          <w:rFonts w:ascii="Arial" w:eastAsia="SimSun" w:hAnsi="Arial" w:cs="Arial"/>
          <w:kern w:val="3"/>
        </w:rPr>
      </w:pPr>
      <w:r w:rsidRPr="008B48BC">
        <w:rPr>
          <w:rFonts w:ascii="Arial" w:eastAsia="SimSun" w:hAnsi="Arial" w:cs="Arial"/>
          <w:kern w:val="3"/>
        </w:rPr>
        <w:t>Czy Zamawiający zgodzi się na dodanie we wzorze umowy fragmentu o następującej treści:</w:t>
      </w:r>
    </w:p>
    <w:p w:rsidR="004661E6" w:rsidRPr="008B48BC" w:rsidRDefault="004661E6" w:rsidP="004661E6">
      <w:pPr>
        <w:autoSpaceDN w:val="0"/>
        <w:jc w:val="both"/>
        <w:textAlignment w:val="baseline"/>
        <w:outlineLvl w:val="0"/>
        <w:rPr>
          <w:rFonts w:ascii="Arial" w:eastAsia="SimSun" w:hAnsi="Arial" w:cs="Arial"/>
          <w:kern w:val="3"/>
        </w:rPr>
      </w:pPr>
      <w:r w:rsidRPr="008B48BC">
        <w:rPr>
          <w:rFonts w:ascii="Arial" w:eastAsia="SimSun" w:hAnsi="Arial" w:cs="Arial"/>
          <w:kern w:val="3"/>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4661E6" w:rsidRPr="008B48BC" w:rsidRDefault="004661E6" w:rsidP="004661E6">
      <w:pPr>
        <w:autoSpaceDN w:val="0"/>
        <w:jc w:val="both"/>
        <w:textAlignment w:val="baseline"/>
        <w:outlineLvl w:val="0"/>
        <w:rPr>
          <w:rFonts w:ascii="Arial" w:eastAsia="SimSun" w:hAnsi="Arial" w:cs="Arial"/>
          <w:kern w:val="3"/>
        </w:rPr>
      </w:pPr>
      <w:r w:rsidRPr="008B48BC">
        <w:rPr>
          <w:rFonts w:ascii="Arial" w:eastAsia="SimSun" w:hAnsi="Arial" w:cs="Arial"/>
          <w:kern w:val="3"/>
        </w:rPr>
        <w:t>W przypadku braku zgody na powyższy zapis, jakie działania Zamawiający zamierza podjąć w razie wystąpienia wymienionych okoliczności?</w:t>
      </w:r>
    </w:p>
    <w:p w:rsidR="004661E6" w:rsidRPr="008B48BC" w:rsidRDefault="004661E6" w:rsidP="004661E6">
      <w:pPr>
        <w:suppressAutoHyphens w:val="0"/>
        <w:autoSpaceDE w:val="0"/>
        <w:autoSpaceDN w:val="0"/>
        <w:jc w:val="both"/>
        <w:rPr>
          <w:rFonts w:ascii="Arial" w:eastAsia="Cambria" w:hAnsi="Arial" w:cs="Arial"/>
          <w:color w:val="000000"/>
        </w:rPr>
      </w:pPr>
      <w:r w:rsidRPr="008B48BC">
        <w:rPr>
          <w:rFonts w:ascii="Arial" w:eastAsia="SimSun" w:hAnsi="Arial" w:cs="Arial"/>
          <w:color w:val="000000"/>
        </w:rPr>
        <w:t xml:space="preserve">W projektowanej </w:t>
      </w:r>
      <w:r w:rsidRPr="008B48BC">
        <w:rPr>
          <w:rFonts w:ascii="Arial" w:eastAsia="SimSun" w:hAnsi="Arial" w:cs="Arial"/>
          <w:i/>
          <w:iCs/>
          <w:color w:val="000000"/>
        </w:rPr>
        <w:t>ustawie o zmianie ustawy o refundacji leków, środków spożywczych specjalnego przeznaczenia żywieniowego oraz wyrobów medycznych oraz niektórych innych ustaw</w:t>
      </w:r>
      <w:r w:rsidRPr="008B48BC">
        <w:rPr>
          <w:rFonts w:ascii="Arial" w:eastAsia="SimSun" w:hAnsi="Arial" w:cs="Arial"/>
          <w:color w:val="000000"/>
        </w:rPr>
        <w:t xml:space="preserve"> (projekt </w:t>
      </w:r>
      <w:r w:rsidRPr="008B48BC">
        <w:rPr>
          <w:rFonts w:ascii="Arial" w:eastAsia="Cambria" w:hAnsi="Arial" w:cs="Arial"/>
          <w:color w:val="000000"/>
        </w:rPr>
        <w:t>z dnia 3.02.2017 r.</w:t>
      </w:r>
      <w:r w:rsidRPr="008B48BC">
        <w:rPr>
          <w:rFonts w:ascii="Arial" w:eastAsia="SimSun" w:hAnsi="Arial" w:cs="Arial"/>
          <w:color w:val="000000"/>
        </w:rPr>
        <w:t xml:space="preserve">) zmianie ulegnie m.in. art. 11 ustawy o refundacji leków, zgodnie z którym Minister Zdrowia będzie miał możliwość </w:t>
      </w:r>
      <w:r w:rsidRPr="008B48BC">
        <w:rPr>
          <w:rFonts w:ascii="Arial" w:eastAsia="Cambria" w:hAnsi="Arial" w:cs="Arial"/>
          <w:b/>
          <w:bCs/>
        </w:rPr>
        <w:t xml:space="preserve">zmiany każdej decyzji refundacyjnej </w:t>
      </w:r>
      <w:r w:rsidRPr="008B48BC">
        <w:rPr>
          <w:rFonts w:ascii="Arial" w:eastAsia="Cambria" w:hAnsi="Arial" w:cs="Arial"/>
          <w:b/>
        </w:rPr>
        <w:t>z urzędu</w:t>
      </w:r>
      <w:r w:rsidRPr="008B48BC">
        <w:rPr>
          <w:rFonts w:ascii="Arial" w:eastAsia="Cambria" w:hAnsi="Arial" w:cs="Arial"/>
        </w:rPr>
        <w:t xml:space="preserve"> w niesprecyzowanym i nieograniczonym zakresie - art. 11 ust. 12: </w:t>
      </w:r>
    </w:p>
    <w:p w:rsidR="004661E6" w:rsidRPr="008B48BC" w:rsidRDefault="004661E6" w:rsidP="004661E6">
      <w:pPr>
        <w:suppressAutoHyphens w:val="0"/>
        <w:autoSpaceDE w:val="0"/>
        <w:autoSpaceDN w:val="0"/>
        <w:jc w:val="both"/>
        <w:rPr>
          <w:rFonts w:ascii="Arial" w:eastAsia="Cambria" w:hAnsi="Arial" w:cs="Arial"/>
          <w:color w:val="000000"/>
        </w:rPr>
      </w:pPr>
    </w:p>
    <w:p w:rsidR="004661E6" w:rsidRPr="008B48BC" w:rsidRDefault="004661E6" w:rsidP="004661E6">
      <w:pPr>
        <w:suppressAutoHyphens w:val="0"/>
        <w:autoSpaceDE w:val="0"/>
        <w:autoSpaceDN w:val="0"/>
        <w:ind w:left="720"/>
        <w:jc w:val="both"/>
        <w:rPr>
          <w:rFonts w:ascii="Arial" w:eastAsia="Cambria" w:hAnsi="Arial" w:cs="Arial"/>
          <w:color w:val="000000"/>
        </w:rPr>
      </w:pPr>
      <w:r w:rsidRPr="008B48BC">
        <w:rPr>
          <w:rFonts w:ascii="Arial" w:eastAsia="Cambria" w:hAnsi="Arial" w:cs="Arial"/>
          <w:i/>
        </w:rPr>
        <w:t xml:space="preserve">„12. Minister właściwy do spraw zdrowia </w:t>
      </w:r>
      <w:r w:rsidRPr="008B48BC">
        <w:rPr>
          <w:rFonts w:ascii="Arial" w:eastAsia="Cambria" w:hAnsi="Arial" w:cs="Arial"/>
          <w:b/>
          <w:i/>
        </w:rPr>
        <w:t>może wszcząć z urzędu postępowanie w sprawie zmiany decyzji administracyjnej o objęciu refundacją oraz ustaleniu urzędowej ceny zbytu dla leku</w:t>
      </w:r>
      <w:r w:rsidRPr="008B48BC">
        <w:rPr>
          <w:rFonts w:ascii="Arial" w:eastAsia="Cambria" w:hAnsi="Arial" w:cs="Arial"/>
          <w:i/>
        </w:rPr>
        <w:t>, środka spożywczego specjalnego przeznaczenia żywieniowego oraz wyrobu medycznego w przypadku:</w:t>
      </w:r>
    </w:p>
    <w:p w:rsidR="004661E6" w:rsidRPr="008B48BC" w:rsidRDefault="004661E6" w:rsidP="004661E6">
      <w:pPr>
        <w:suppressAutoHyphens w:val="0"/>
        <w:autoSpaceDE w:val="0"/>
        <w:autoSpaceDN w:val="0"/>
        <w:ind w:left="720"/>
        <w:jc w:val="both"/>
        <w:rPr>
          <w:rFonts w:ascii="Arial" w:eastAsia="Cambria" w:hAnsi="Arial" w:cs="Arial"/>
          <w:i/>
        </w:rPr>
      </w:pPr>
      <w:r w:rsidRPr="008B48BC">
        <w:rPr>
          <w:rFonts w:ascii="Arial" w:eastAsia="Cambria" w:hAnsi="Arial" w:cs="Arial"/>
          <w:i/>
        </w:rPr>
        <w:t xml:space="preserve">1) </w:t>
      </w:r>
      <w:r w:rsidRPr="008B48BC">
        <w:rPr>
          <w:rFonts w:ascii="Arial" w:eastAsia="Cambria" w:hAnsi="Arial" w:cs="Arial"/>
          <w:i/>
        </w:rPr>
        <w:tab/>
        <w:t>zagrożenia wystąpienia istotnego ograniczenia dostępności świadczeniobiorców do leków, środków spożywczych specjalnego przeznaczenia żywieniowego oraz wyrobów medycznych lub</w:t>
      </w:r>
    </w:p>
    <w:p w:rsidR="004661E6" w:rsidRPr="008B48BC" w:rsidRDefault="004661E6" w:rsidP="004661E6">
      <w:pPr>
        <w:suppressAutoHyphens w:val="0"/>
        <w:autoSpaceDE w:val="0"/>
        <w:autoSpaceDN w:val="0"/>
        <w:ind w:left="720"/>
        <w:jc w:val="both"/>
        <w:rPr>
          <w:rFonts w:ascii="Arial" w:eastAsia="Cambria" w:hAnsi="Arial" w:cs="Arial"/>
          <w:i/>
        </w:rPr>
      </w:pPr>
      <w:r w:rsidRPr="008B48BC">
        <w:rPr>
          <w:rFonts w:ascii="Arial" w:eastAsia="Cambria" w:hAnsi="Arial" w:cs="Arial"/>
          <w:i/>
        </w:rPr>
        <w:t xml:space="preserve">2) </w:t>
      </w:r>
      <w:r w:rsidRPr="008B48BC">
        <w:rPr>
          <w:rFonts w:ascii="Arial" w:eastAsia="Cambria" w:hAnsi="Arial" w:cs="Arial"/>
          <w:i/>
        </w:rPr>
        <w:tab/>
        <w:t>znacznego wzrostu odpłatności lub dopłat świadczeniobiorców do leków, środków spożywczych specjalnego przeznaczenia żywieniowego oraz wyrobów medycznych, lub</w:t>
      </w:r>
    </w:p>
    <w:p w:rsidR="004661E6" w:rsidRPr="008B48BC" w:rsidRDefault="004661E6" w:rsidP="004661E6">
      <w:pPr>
        <w:suppressAutoHyphens w:val="0"/>
        <w:autoSpaceDE w:val="0"/>
        <w:autoSpaceDN w:val="0"/>
        <w:ind w:left="720"/>
        <w:jc w:val="both"/>
        <w:rPr>
          <w:rFonts w:ascii="Arial" w:eastAsia="Cambria" w:hAnsi="Arial" w:cs="Arial"/>
          <w:color w:val="000000"/>
        </w:rPr>
      </w:pPr>
      <w:r w:rsidRPr="008B48BC">
        <w:rPr>
          <w:rFonts w:ascii="Arial" w:eastAsia="Cambria" w:hAnsi="Arial" w:cs="Arial"/>
          <w:i/>
        </w:rPr>
        <w:t xml:space="preserve">3) </w:t>
      </w:r>
      <w:r w:rsidRPr="008B48BC">
        <w:rPr>
          <w:rFonts w:ascii="Arial" w:eastAsia="Cambria" w:hAnsi="Arial" w:cs="Arial"/>
          <w:i/>
        </w:rPr>
        <w:tab/>
        <w:t>wystąpienia nowych okoliczności faktycznych lub pojawienia się nowych dowodów wpływających na ocenę kryteriów, o których mowa w art. 12 pkt 3–12.”</w:t>
      </w:r>
    </w:p>
    <w:p w:rsidR="004661E6" w:rsidRPr="008B48BC" w:rsidRDefault="004661E6" w:rsidP="004661E6">
      <w:pPr>
        <w:autoSpaceDN w:val="0"/>
        <w:jc w:val="both"/>
        <w:textAlignment w:val="baseline"/>
        <w:rPr>
          <w:rFonts w:ascii="Arial" w:eastAsia="SimSun" w:hAnsi="Arial" w:cs="Arial"/>
          <w:kern w:val="3"/>
        </w:rPr>
      </w:pPr>
      <w:r w:rsidRPr="008B48BC">
        <w:rPr>
          <w:rFonts w:ascii="Arial" w:eastAsia="SimSun" w:hAnsi="Arial" w:cs="Arial"/>
          <w:kern w:val="3"/>
        </w:rPr>
        <w:t xml:space="preserve">Powyższe oznacza, że Minister Zdrowia będzie mógł w każdym czasie zmienić każdą decyzję refundacyjną skracając jej okres obowiązywania uniemożliwiając zobowiązanie się przez wykonawcę do zapewnienia utrzymywania statusu refundacyjnego produktu. Utrzymanie zaś statusu refundacyjnego leku nie zależy jedynie od działania bądź zaniechania wykonawcy, lecz jest od niego niezależne. Nie można więc obarczać jedynie Wykonawcę ryzykiem istotnej zmiany okoliczności powodującej, że dalsza realizacja umowy, staje się dla Wykonawcy nie tylko nieopłacalna, co wręcz niemożliwa. </w:t>
      </w:r>
    </w:p>
    <w:p w:rsidR="004661E6" w:rsidRPr="008B48BC" w:rsidRDefault="004661E6" w:rsidP="004661E6">
      <w:pPr>
        <w:autoSpaceDN w:val="0"/>
        <w:jc w:val="both"/>
        <w:textAlignment w:val="baseline"/>
        <w:rPr>
          <w:rFonts w:ascii="Arial" w:eastAsia="SimSun" w:hAnsi="Arial" w:cs="Arial"/>
          <w:kern w:val="3"/>
        </w:rPr>
      </w:pPr>
      <w:r w:rsidRPr="008B48BC">
        <w:rPr>
          <w:rFonts w:ascii="Arial" w:eastAsia="SimSun" w:hAnsi="Arial" w:cs="Arial"/>
          <w:kern w:val="3"/>
        </w:rPr>
        <w:t xml:space="preserve">Ponadto z uwagi na to, iż Wykonawca, może prowadzić hurtownię tzw. producencką, a nie </w:t>
      </w:r>
      <w:proofErr w:type="spellStart"/>
      <w:r w:rsidRPr="008B48BC">
        <w:rPr>
          <w:rFonts w:ascii="Arial" w:eastAsia="SimSun" w:hAnsi="Arial" w:cs="Arial"/>
          <w:kern w:val="3"/>
        </w:rPr>
        <w:t>pełnoprofilową</w:t>
      </w:r>
      <w:proofErr w:type="spellEnd"/>
      <w:r w:rsidRPr="008B48BC">
        <w:rPr>
          <w:rFonts w:ascii="Arial" w:eastAsia="SimSun" w:hAnsi="Arial" w:cs="Arial"/>
          <w:kern w:val="3"/>
        </w:rPr>
        <w:t xml:space="preserve"> co oznacza, że  nie może dostarczyć produktów innych niż te, które pozostają w jego portfolio i do których dostarczenia zobowiązuje się w złożonej ofercie wskazując nazwę handlową produktu, więc faktycznie nie ma możliwości dostarczenia odpowiednika równoważnego.</w:t>
      </w:r>
    </w:p>
    <w:p w:rsidR="004661E6" w:rsidRPr="008B48BC" w:rsidRDefault="004661E6" w:rsidP="004661E6">
      <w:pPr>
        <w:autoSpaceDN w:val="0"/>
        <w:jc w:val="both"/>
        <w:textAlignment w:val="baseline"/>
        <w:rPr>
          <w:rFonts w:ascii="Arial" w:eastAsia="SimSun" w:hAnsi="Arial" w:cs="Arial"/>
          <w:kern w:val="3"/>
        </w:rPr>
      </w:pPr>
      <w:r w:rsidRPr="008B48BC">
        <w:rPr>
          <w:rFonts w:ascii="Arial" w:eastAsia="SimSun" w:hAnsi="Arial" w:cs="Arial"/>
          <w:kern w:val="3"/>
        </w:rPr>
        <w:t>Wykonawca zwraca również uwagę, że dystrybucja leków może następować bezpośrednio do szpitali, a to oznacza, że nie istnieją zapasy produktów u innych podmiotów. Stąd, nie będzie możliwe skorzystanie z zakupu przedmiotu umowy u innego Sprzedawcy.</w:t>
      </w:r>
    </w:p>
    <w:p w:rsidR="004661E6" w:rsidRPr="008B48BC" w:rsidRDefault="004661E6" w:rsidP="004661E6">
      <w:pPr>
        <w:autoSpaceDN w:val="0"/>
        <w:jc w:val="both"/>
        <w:textAlignment w:val="baseline"/>
        <w:rPr>
          <w:rFonts w:ascii="Arial" w:eastAsia="SimSun" w:hAnsi="Arial" w:cs="Arial"/>
          <w:kern w:val="3"/>
        </w:rPr>
      </w:pPr>
      <w:r w:rsidRPr="008B48BC">
        <w:rPr>
          <w:rFonts w:ascii="Arial" w:eastAsia="SimSun" w:hAnsi="Arial" w:cs="Arial"/>
          <w:kern w:val="3"/>
        </w:rPr>
        <w:t>Niemożliwy może okazać się również zakup przez Zamawiającego odpowiednika leku, ponieważ na rynku może nie być produktów spełniających wymogi równoważności.</w:t>
      </w:r>
    </w:p>
    <w:p w:rsidR="004661E6" w:rsidRPr="008B48BC" w:rsidRDefault="004661E6" w:rsidP="004661E6">
      <w:pPr>
        <w:rPr>
          <w:rFonts w:ascii="Arial" w:hAnsi="Arial" w:cs="Arial"/>
          <w:b/>
          <w:bCs/>
        </w:rPr>
      </w:pPr>
    </w:p>
    <w:p w:rsidR="004661E6" w:rsidRPr="008B48BC" w:rsidRDefault="004661E6" w:rsidP="004661E6">
      <w:pPr>
        <w:rPr>
          <w:rFonts w:ascii="Arial" w:eastAsia="SimSun" w:hAnsi="Arial" w:cs="Arial"/>
        </w:rPr>
      </w:pPr>
      <w:r w:rsidRPr="008B48BC">
        <w:rPr>
          <w:rFonts w:ascii="Arial" w:hAnsi="Arial" w:cs="Arial"/>
          <w:b/>
          <w:bCs/>
        </w:rPr>
        <w:t>Odpowiedź:</w:t>
      </w:r>
      <w:r w:rsidRPr="008B48BC">
        <w:rPr>
          <w:rFonts w:ascii="Arial" w:eastAsia="SimSun" w:hAnsi="Arial" w:cs="Arial"/>
        </w:rPr>
        <w:t xml:space="preserve"> Zamawiający wyraża zgodę na dodanie do projektu umowy następującego zapisu w </w:t>
      </w:r>
      <w:r w:rsidRPr="008B48BC">
        <w:rPr>
          <w:rFonts w:ascii="Arial" w:hAnsi="Arial" w:cs="Arial"/>
          <w:lang w:eastAsia="pl-PL"/>
        </w:rPr>
        <w:t xml:space="preserve">§ 4 pkt 2 </w:t>
      </w:r>
      <w:r w:rsidRPr="008B48BC">
        <w:rPr>
          <w:rFonts w:ascii="Arial" w:eastAsia="SimSun" w:hAnsi="Arial" w:cs="Arial"/>
        </w:rPr>
        <w:t xml:space="preserve">: „W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t>
      </w:r>
    </w:p>
    <w:p w:rsidR="004661E6" w:rsidRPr="008B48BC" w:rsidRDefault="004661E6" w:rsidP="004661E6">
      <w:pPr>
        <w:rPr>
          <w:rFonts w:ascii="Arial" w:eastAsia="SimSun" w:hAnsi="Arial" w:cs="Arial"/>
        </w:rPr>
      </w:pPr>
      <w:r w:rsidRPr="008B48BC">
        <w:rPr>
          <w:rFonts w:ascii="Arial" w:eastAsia="SimSun" w:hAnsi="Arial" w:cs="Arial"/>
        </w:rPr>
        <w:t>W załączeniu  aktualny projekt umowy.</w:t>
      </w:r>
    </w:p>
    <w:p w:rsidR="004661E6" w:rsidRPr="008B48BC" w:rsidRDefault="004661E6" w:rsidP="004661E6">
      <w:pPr>
        <w:autoSpaceDN w:val="0"/>
        <w:textAlignment w:val="baseline"/>
        <w:rPr>
          <w:rFonts w:ascii="Arial" w:hAnsi="Arial" w:cs="Arial"/>
          <w:b/>
          <w:bCs/>
        </w:rPr>
      </w:pPr>
    </w:p>
    <w:p w:rsidR="004661E6" w:rsidRPr="008B48BC" w:rsidRDefault="004661E6" w:rsidP="004661E6">
      <w:pPr>
        <w:autoSpaceDN w:val="0"/>
        <w:textAlignment w:val="baseline"/>
        <w:rPr>
          <w:rFonts w:ascii="Arial" w:eastAsia="Calibri" w:hAnsi="Arial" w:cs="Arial"/>
          <w:kern w:val="3"/>
          <w:lang w:eastAsia="en-US"/>
        </w:rPr>
      </w:pPr>
      <w:r w:rsidRPr="008B48BC">
        <w:rPr>
          <w:rFonts w:ascii="Arial" w:hAnsi="Arial" w:cs="Arial"/>
          <w:b/>
          <w:bCs/>
        </w:rPr>
        <w:lastRenderedPageBreak/>
        <w:t xml:space="preserve">Pytanie 6. </w:t>
      </w:r>
      <w:r w:rsidRPr="008B48BC">
        <w:rPr>
          <w:rFonts w:ascii="Arial" w:eastAsia="Calibri" w:hAnsi="Arial" w:cs="Arial"/>
          <w:kern w:val="3"/>
          <w:lang w:eastAsia="en-US"/>
        </w:rPr>
        <w:t xml:space="preserve"> </w:t>
      </w:r>
      <w:r w:rsidRPr="008B48BC">
        <w:rPr>
          <w:rFonts w:ascii="Arial" w:eastAsia="SimSun" w:hAnsi="Arial" w:cs="Arial"/>
          <w:b/>
          <w:kern w:val="3"/>
          <w:lang w:eastAsia="en-US"/>
        </w:rPr>
        <w:t>Dotyczy § 2 ust. 2, 5 wzoru umowy – 24-godzinny termin dostawy oraz termin dostaw na cito w tym samym dniu.</w:t>
      </w:r>
    </w:p>
    <w:p w:rsidR="004661E6" w:rsidRPr="008B48BC" w:rsidRDefault="004661E6" w:rsidP="004661E6">
      <w:pPr>
        <w:widowControl w:val="0"/>
        <w:tabs>
          <w:tab w:val="left" w:pos="1440"/>
        </w:tabs>
        <w:autoSpaceDN w:val="0"/>
        <w:textAlignment w:val="baseline"/>
        <w:rPr>
          <w:rFonts w:ascii="Arial" w:eastAsia="SimSun" w:hAnsi="Arial" w:cs="Arial"/>
          <w:kern w:val="3"/>
        </w:rPr>
      </w:pPr>
      <w:r w:rsidRPr="008B48BC">
        <w:rPr>
          <w:rFonts w:ascii="Arial" w:eastAsia="SimSun" w:hAnsi="Arial" w:cs="Arial"/>
          <w:kern w:val="3"/>
        </w:rPr>
        <w:t xml:space="preserve">Czy Zamawiający zgodzi się na wydłużenie terminu dostawy leków do </w:t>
      </w:r>
      <w:r w:rsidRPr="008B48BC">
        <w:rPr>
          <w:rFonts w:ascii="Arial" w:eastAsia="SimSun" w:hAnsi="Arial" w:cs="Arial"/>
          <w:b/>
          <w:kern w:val="3"/>
        </w:rPr>
        <w:t>48-godzinny</w:t>
      </w:r>
      <w:r w:rsidRPr="008B48BC">
        <w:rPr>
          <w:rFonts w:ascii="Arial" w:eastAsia="SimSun" w:hAnsi="Arial" w:cs="Arial"/>
          <w:kern w:val="3"/>
        </w:rPr>
        <w:t xml:space="preserve"> oraz termin dostaw </w:t>
      </w:r>
      <w:r w:rsidRPr="008B48BC">
        <w:rPr>
          <w:rFonts w:ascii="Arial" w:eastAsia="SimSun" w:hAnsi="Arial" w:cs="Arial"/>
          <w:b/>
          <w:kern w:val="3"/>
        </w:rPr>
        <w:t>na cito do 24 godzin</w:t>
      </w:r>
      <w:r w:rsidRPr="008B48BC">
        <w:rPr>
          <w:rFonts w:ascii="Arial" w:eastAsia="SimSun" w:hAnsi="Arial" w:cs="Arial"/>
          <w:kern w:val="3"/>
        </w:rPr>
        <w:t xml:space="preserve">? </w:t>
      </w:r>
    </w:p>
    <w:p w:rsidR="004661E6" w:rsidRPr="008B48BC" w:rsidRDefault="004661E6" w:rsidP="004661E6">
      <w:pPr>
        <w:widowControl w:val="0"/>
        <w:tabs>
          <w:tab w:val="left" w:pos="1440"/>
        </w:tabs>
        <w:autoSpaceDN w:val="0"/>
        <w:textAlignment w:val="baseline"/>
        <w:rPr>
          <w:rFonts w:ascii="Arial" w:eastAsia="SimSun" w:hAnsi="Arial" w:cs="Arial"/>
          <w:kern w:val="3"/>
        </w:rPr>
      </w:pPr>
      <w:r w:rsidRPr="008B48BC">
        <w:rPr>
          <w:rFonts w:ascii="Arial" w:eastAsia="SimSun" w:hAnsi="Arial" w:cs="Arial"/>
          <w:kern w:val="3"/>
        </w:rPr>
        <w:t>Ze względu na skalę prowadzonej przez Wykonawcę działalności, określone w umowie terminy jako standardowe, nie zawsze są możliwe do realizacji, zwłaszcza jeżeli zamówienie jest składane przez szpital w godzinach popołudniowych dnia poprzedniego. Ponadto, tego typu wymóg dyskryminuje wykonawców, których hurtownia leków zlokalizowana jest poza województwem lubelskim, stąd może wpływać na konkurencyjność postępowania. Zapewni ją dopuszczenie zaproponowane - wydłużonych terminów dostaw jako maksymalnego terminu. Oczywiście, w miarę możliwości Wykonawcy, na prośbę szpitala dostawy będą realizowane w terminie najkrótszym z możliwych.</w:t>
      </w:r>
    </w:p>
    <w:p w:rsidR="004661E6" w:rsidRPr="008B48BC" w:rsidRDefault="004661E6" w:rsidP="004661E6">
      <w:pPr>
        <w:tabs>
          <w:tab w:val="right" w:pos="9180"/>
        </w:tabs>
        <w:autoSpaceDE w:val="0"/>
        <w:rPr>
          <w:rFonts w:ascii="Arial" w:hAnsi="Arial" w:cs="Arial"/>
          <w:b/>
          <w:bCs/>
        </w:rPr>
      </w:pPr>
      <w:r w:rsidRPr="008B48BC">
        <w:rPr>
          <w:rFonts w:ascii="Arial" w:hAnsi="Arial" w:cs="Arial"/>
          <w:b/>
          <w:bCs/>
        </w:rPr>
        <w:t>Odpowiedź: Nie wyrażamy zgody.</w:t>
      </w:r>
    </w:p>
    <w:p w:rsidR="004661E6" w:rsidRPr="008B48BC" w:rsidRDefault="004661E6" w:rsidP="004661E6">
      <w:pPr>
        <w:tabs>
          <w:tab w:val="right" w:pos="9180"/>
        </w:tabs>
        <w:autoSpaceDE w:val="0"/>
        <w:rPr>
          <w:rFonts w:ascii="Arial" w:hAnsi="Arial" w:cs="Arial"/>
          <w:b/>
          <w:bCs/>
        </w:rPr>
      </w:pPr>
    </w:p>
    <w:p w:rsidR="004661E6" w:rsidRPr="008B48BC" w:rsidRDefault="004661E6" w:rsidP="004661E6">
      <w:pPr>
        <w:tabs>
          <w:tab w:val="right" w:pos="9180"/>
        </w:tabs>
        <w:autoSpaceDE w:val="0"/>
        <w:rPr>
          <w:rFonts w:ascii="Arial" w:eastAsia="SimSun" w:hAnsi="Arial" w:cs="Arial"/>
          <w:b/>
          <w:kern w:val="3"/>
          <w:lang w:eastAsia="en-US"/>
        </w:rPr>
      </w:pPr>
      <w:r w:rsidRPr="008B48BC">
        <w:rPr>
          <w:rFonts w:ascii="Arial" w:hAnsi="Arial" w:cs="Arial"/>
          <w:b/>
          <w:bCs/>
        </w:rPr>
        <w:t xml:space="preserve">Pytanie 7. </w:t>
      </w:r>
      <w:r w:rsidRPr="008B48BC">
        <w:rPr>
          <w:rFonts w:ascii="Arial" w:eastAsia="Calibri" w:hAnsi="Arial" w:cs="Arial"/>
          <w:b/>
          <w:kern w:val="3"/>
          <w:lang w:eastAsia="en-US"/>
        </w:rPr>
        <w:t xml:space="preserve"> </w:t>
      </w:r>
      <w:r w:rsidRPr="008B48BC">
        <w:rPr>
          <w:rFonts w:ascii="Arial" w:eastAsia="SimSun" w:hAnsi="Arial" w:cs="Arial"/>
          <w:b/>
          <w:kern w:val="3"/>
          <w:lang w:eastAsia="en-US"/>
        </w:rPr>
        <w:t>Dotyczy § 14 ust. 1 wzoru umowy – termin ważności dostarczanych leków</w:t>
      </w:r>
    </w:p>
    <w:p w:rsidR="004661E6" w:rsidRPr="008B48BC" w:rsidRDefault="004661E6" w:rsidP="004661E6">
      <w:pPr>
        <w:tabs>
          <w:tab w:val="left" w:pos="1440"/>
        </w:tabs>
        <w:autoSpaceDN w:val="0"/>
        <w:textAlignment w:val="baseline"/>
        <w:rPr>
          <w:rFonts w:ascii="Arial" w:eastAsia="SimSun" w:hAnsi="Arial" w:cs="Arial"/>
          <w:kern w:val="3"/>
          <w:lang w:eastAsia="en-US"/>
        </w:rPr>
      </w:pPr>
      <w:r w:rsidRPr="008B48BC">
        <w:rPr>
          <w:rFonts w:ascii="Arial" w:eastAsia="SimSun" w:hAnsi="Arial" w:cs="Arial"/>
          <w:kern w:val="3"/>
          <w:lang w:eastAsia="en-US"/>
        </w:rPr>
        <w:t xml:space="preserve">Czy Zamawiający zgodzi się na skrócenie terminu ważności dostarczanych leków z minimum 12-u do minimum </w:t>
      </w:r>
      <w:r w:rsidRPr="008B48BC">
        <w:rPr>
          <w:rFonts w:ascii="Arial" w:eastAsia="SimSun" w:hAnsi="Arial" w:cs="Arial"/>
          <w:b/>
          <w:kern w:val="3"/>
          <w:lang w:eastAsia="en-US"/>
        </w:rPr>
        <w:t>6-ciu miesięcy</w:t>
      </w:r>
      <w:r w:rsidRPr="008B48BC">
        <w:rPr>
          <w:rFonts w:ascii="Arial" w:eastAsia="SimSun" w:hAnsi="Arial" w:cs="Arial"/>
          <w:kern w:val="3"/>
          <w:lang w:eastAsia="en-US"/>
        </w:rPr>
        <w:t xml:space="preserve"> od daty dostarczenia?</w:t>
      </w:r>
    </w:p>
    <w:p w:rsidR="004661E6" w:rsidRPr="008B48BC" w:rsidRDefault="004661E6" w:rsidP="004661E6">
      <w:pPr>
        <w:tabs>
          <w:tab w:val="left" w:pos="1440"/>
        </w:tabs>
        <w:autoSpaceDN w:val="0"/>
        <w:textAlignment w:val="baseline"/>
        <w:rPr>
          <w:rFonts w:ascii="Arial" w:eastAsia="SimSun" w:hAnsi="Arial" w:cs="Arial"/>
          <w:kern w:val="3"/>
          <w:lang w:eastAsia="en-US"/>
        </w:rPr>
      </w:pPr>
      <w:r w:rsidRPr="008B48BC">
        <w:rPr>
          <w:rFonts w:ascii="Arial" w:eastAsia="SimSun" w:hAnsi="Arial" w:cs="Arial"/>
          <w:kern w:val="3"/>
          <w:lang w:eastAsia="en-US"/>
        </w:rPr>
        <w:t>Biorąc pod uwagę fakt, że dostawy realizowane są na bieżąco, w bardzo krótkich terminach i Szpital nie buduje sobie zapasów, 12 miesięczny termin ważności wydaje się być wystarczający.</w:t>
      </w:r>
    </w:p>
    <w:p w:rsidR="004661E6" w:rsidRPr="008B48BC" w:rsidRDefault="004661E6" w:rsidP="004661E6">
      <w:pPr>
        <w:tabs>
          <w:tab w:val="left" w:pos="1440"/>
        </w:tabs>
        <w:autoSpaceDN w:val="0"/>
        <w:jc w:val="both"/>
        <w:textAlignment w:val="baseline"/>
        <w:rPr>
          <w:rFonts w:ascii="Arial" w:eastAsia="SimSun" w:hAnsi="Arial" w:cs="Arial"/>
          <w:kern w:val="3"/>
          <w:lang w:eastAsia="en-US"/>
        </w:rPr>
      </w:pPr>
      <w:r w:rsidRPr="008B48BC">
        <w:rPr>
          <w:rFonts w:ascii="Arial" w:eastAsia="SimSun" w:hAnsi="Arial" w:cs="Arial"/>
          <w:kern w:val="3"/>
        </w:rPr>
        <w:t>Ewentualnie czy Zamawiający zgodzi</w:t>
      </w:r>
      <w:r w:rsidRPr="008B48BC">
        <w:rPr>
          <w:rFonts w:ascii="Arial" w:eastAsia="SimSun" w:hAnsi="Arial" w:cs="Arial"/>
          <w:kern w:val="3"/>
          <w:lang w:eastAsia="en-US"/>
        </w:rPr>
        <w:t xml:space="preserve"> się na dopisanie we wzorze umowy zdania: </w:t>
      </w:r>
      <w:r w:rsidRPr="008B48BC">
        <w:rPr>
          <w:rFonts w:ascii="Arial" w:eastAsia="Calibri" w:hAnsi="Arial" w:cs="Arial"/>
          <w:kern w:val="3"/>
          <w:lang w:eastAsia="en-US"/>
        </w:rPr>
        <w:t>„</w:t>
      </w:r>
      <w:r w:rsidRPr="008B48BC">
        <w:rPr>
          <w:rFonts w:ascii="Arial" w:eastAsia="Calibri" w:hAnsi="Arial" w:cs="Arial"/>
          <w:b/>
          <w:kern w:val="3"/>
          <w:lang w:eastAsia="en-US"/>
        </w:rPr>
        <w:t>D</w:t>
      </w:r>
      <w:r w:rsidRPr="008B48BC">
        <w:rPr>
          <w:rFonts w:ascii="Arial" w:eastAsia="Calibri" w:hAnsi="Arial" w:cs="Arial"/>
          <w:b/>
          <w:i/>
          <w:kern w:val="3"/>
          <w:lang w:eastAsia="en-US"/>
        </w:rPr>
        <w:t>ostawy produktów z krótszym terminem ważności mogą być dopuszczone w wyjątkowych sytuacjach i każdorazowo zgodę na nie musi wyrazić upoważniony przedstawiciel Zamawiającego</w:t>
      </w:r>
      <w:r w:rsidRPr="008B48BC">
        <w:rPr>
          <w:rFonts w:ascii="Arial" w:eastAsia="Calibri" w:hAnsi="Arial" w:cs="Arial"/>
          <w:kern w:val="3"/>
          <w:lang w:eastAsia="en-US"/>
        </w:rPr>
        <w:t>”?</w:t>
      </w:r>
    </w:p>
    <w:p w:rsidR="004661E6" w:rsidRPr="008B48BC" w:rsidRDefault="004661E6" w:rsidP="004661E6">
      <w:pPr>
        <w:pStyle w:val="Standard"/>
        <w:jc w:val="both"/>
        <w:rPr>
          <w:rFonts w:ascii="Arial" w:hAnsi="Arial" w:cs="Arial"/>
          <w:b/>
          <w:bCs/>
          <w:sz w:val="20"/>
        </w:rPr>
      </w:pPr>
    </w:p>
    <w:p w:rsidR="004661E6" w:rsidRPr="008B48BC" w:rsidRDefault="004661E6" w:rsidP="004661E6">
      <w:pPr>
        <w:pStyle w:val="Standard"/>
        <w:jc w:val="both"/>
        <w:rPr>
          <w:rFonts w:ascii="Arial" w:eastAsia="SimSun" w:hAnsi="Arial" w:cs="Arial"/>
          <w:sz w:val="20"/>
        </w:rPr>
      </w:pPr>
      <w:r w:rsidRPr="008B48BC">
        <w:rPr>
          <w:rFonts w:ascii="Arial" w:hAnsi="Arial" w:cs="Arial"/>
          <w:b/>
          <w:bCs/>
          <w:sz w:val="20"/>
        </w:rPr>
        <w:t xml:space="preserve">Odpowiedź:  </w:t>
      </w:r>
      <w:r w:rsidRPr="008B48BC">
        <w:rPr>
          <w:rFonts w:ascii="Arial" w:eastAsia="SimSun" w:hAnsi="Arial" w:cs="Arial"/>
          <w:sz w:val="20"/>
        </w:rPr>
        <w:t>Zamawiający wyraża zgodę na dodanie następującego zapisu do projektu umowy (</w:t>
      </w:r>
      <w:r w:rsidRPr="00471C2A">
        <w:rPr>
          <w:rFonts w:ascii="Arial" w:hAnsi="Arial" w:cs="Arial"/>
          <w:sz w:val="20"/>
        </w:rPr>
        <w:t xml:space="preserve">dotyczy </w:t>
      </w:r>
      <w:r w:rsidRPr="00471C2A">
        <w:rPr>
          <w:rFonts w:ascii="Arial" w:eastAsia="SimSun" w:hAnsi="Arial" w:cs="Arial"/>
          <w:kern w:val="3"/>
          <w:sz w:val="20"/>
          <w:lang w:eastAsia="en-US"/>
        </w:rPr>
        <w:t xml:space="preserve">§ 14 </w:t>
      </w:r>
      <w:r w:rsidRPr="00471C2A">
        <w:rPr>
          <w:rFonts w:ascii="Arial" w:hAnsi="Arial" w:cs="Arial"/>
          <w:sz w:val="20"/>
        </w:rPr>
        <w:t>)</w:t>
      </w:r>
      <w:r w:rsidRPr="00471C2A">
        <w:rPr>
          <w:rFonts w:ascii="Arial" w:eastAsia="SimSun" w:hAnsi="Arial" w:cs="Arial"/>
          <w:sz w:val="20"/>
          <w:lang w:eastAsia="en-US"/>
        </w:rPr>
        <w:t>„</w:t>
      </w:r>
      <w:r w:rsidRPr="008B48BC">
        <w:rPr>
          <w:rFonts w:ascii="Arial" w:eastAsia="SimSun" w:hAnsi="Arial" w:cs="Arial"/>
          <w:sz w:val="20"/>
          <w:lang w:eastAsia="en-US"/>
        </w:rPr>
        <w:t>Zamawiający dopuszcza możliwość dostawy przedmiotu zamówienia z terminem ważności krótszym niż wymagany tylko w przypadku uzyskania przez Wykonawcę zgody od Zamawiającego”</w:t>
      </w:r>
    </w:p>
    <w:p w:rsidR="00606967" w:rsidRPr="008B48BC" w:rsidRDefault="004661E6" w:rsidP="004661E6">
      <w:pPr>
        <w:tabs>
          <w:tab w:val="left" w:pos="6270"/>
        </w:tabs>
        <w:rPr>
          <w:rFonts w:ascii="Arial" w:hAnsi="Arial" w:cs="Arial"/>
        </w:rPr>
      </w:pPr>
      <w:r w:rsidRPr="008B48BC">
        <w:rPr>
          <w:rFonts w:ascii="Arial" w:eastAsia="SimSun" w:hAnsi="Arial" w:cs="Arial"/>
        </w:rPr>
        <w:t>W załączeniu  aktualny projekt umowy</w:t>
      </w:r>
      <w:r w:rsidR="00C53EE7" w:rsidRPr="008B48BC">
        <w:rPr>
          <w:rFonts w:ascii="Arial" w:hAnsi="Arial" w:cs="Arial"/>
        </w:rPr>
        <w:tab/>
      </w:r>
    </w:p>
    <w:p w:rsidR="00D365CE" w:rsidRPr="008B48BC" w:rsidRDefault="00606967" w:rsidP="00D365CE">
      <w:pPr>
        <w:tabs>
          <w:tab w:val="left" w:pos="6270"/>
        </w:tabs>
        <w:rPr>
          <w:rFonts w:ascii="Arial" w:hAnsi="Arial" w:cs="Arial"/>
        </w:rPr>
      </w:pPr>
      <w:r w:rsidRPr="008B48BC">
        <w:rPr>
          <w:rFonts w:ascii="Arial" w:hAnsi="Arial" w:cs="Arial"/>
        </w:rPr>
        <w:tab/>
      </w:r>
    </w:p>
    <w:p w:rsidR="00D54B19" w:rsidRPr="008B48BC" w:rsidRDefault="00D54B19" w:rsidP="00D54B19">
      <w:pPr>
        <w:suppressAutoHyphens w:val="0"/>
        <w:autoSpaceDE w:val="0"/>
        <w:autoSpaceDN w:val="0"/>
        <w:adjustRightInd w:val="0"/>
        <w:jc w:val="both"/>
        <w:rPr>
          <w:rFonts w:ascii="Arial" w:hAnsi="Arial" w:cs="Arial"/>
          <w:b/>
          <w:bCs/>
          <w:lang w:val="sv-SE" w:eastAsia="pl-PL"/>
        </w:rPr>
      </w:pPr>
      <w:r w:rsidRPr="008B48BC">
        <w:rPr>
          <w:rFonts w:ascii="Arial" w:hAnsi="Arial" w:cs="Arial"/>
          <w:b/>
          <w:bCs/>
          <w:iCs/>
          <w:lang w:eastAsia="pl-PL"/>
        </w:rPr>
        <w:t>Pytanie nr 8</w:t>
      </w:r>
      <w:r w:rsidR="00471C2A">
        <w:rPr>
          <w:rFonts w:ascii="Arial" w:hAnsi="Arial" w:cs="Arial"/>
          <w:b/>
          <w:bCs/>
          <w:iCs/>
          <w:lang w:eastAsia="pl-PL"/>
        </w:rPr>
        <w:t>.</w:t>
      </w:r>
      <w:r w:rsidRPr="008B48BC">
        <w:rPr>
          <w:rFonts w:ascii="Arial" w:hAnsi="Arial" w:cs="Arial"/>
          <w:b/>
          <w:bCs/>
          <w:iCs/>
          <w:lang w:eastAsia="pl-PL"/>
        </w:rPr>
        <w:t xml:space="preserve"> – dotyczy </w:t>
      </w:r>
      <w:r w:rsidRPr="008B48BC">
        <w:rPr>
          <w:rFonts w:ascii="Arial" w:hAnsi="Arial" w:cs="Arial"/>
          <w:b/>
          <w:bCs/>
          <w:lang w:val="sv-SE" w:eastAsia="pl-PL"/>
        </w:rPr>
        <w:t>Pakietu nr 49 poz. 77, 78</w:t>
      </w:r>
    </w:p>
    <w:p w:rsidR="00D54B19" w:rsidRPr="008B48BC" w:rsidRDefault="00D54B19" w:rsidP="00D54B19">
      <w:pPr>
        <w:suppressAutoHyphens w:val="0"/>
        <w:autoSpaceDE w:val="0"/>
        <w:autoSpaceDN w:val="0"/>
        <w:adjustRightInd w:val="0"/>
        <w:jc w:val="both"/>
        <w:rPr>
          <w:rFonts w:ascii="Arial" w:hAnsi="Arial" w:cs="Arial"/>
          <w:b/>
          <w:bCs/>
          <w:iCs/>
          <w:u w:val="single"/>
          <w:lang w:eastAsia="pl-PL"/>
        </w:rPr>
      </w:pPr>
      <w:r w:rsidRPr="008B48BC">
        <w:rPr>
          <w:rFonts w:ascii="Arial" w:hAnsi="Arial" w:cs="Arial"/>
          <w:lang w:val="sv-SE" w:eastAsia="sv-SE"/>
        </w:rPr>
        <w:t xml:space="preserve">Czy Zamawiający wyrazi zgodę na zaoferowanie </w:t>
      </w:r>
      <w:r w:rsidRPr="008B48BC">
        <w:rPr>
          <w:rFonts w:ascii="Arial" w:hAnsi="Arial" w:cs="Arial"/>
          <w:b/>
          <w:bCs/>
          <w:iCs/>
          <w:u w:val="single"/>
          <w:lang w:eastAsia="pl-PL"/>
        </w:rPr>
        <w:t>produktu równoważnego</w:t>
      </w:r>
      <w:r w:rsidRPr="008B48BC">
        <w:rPr>
          <w:rFonts w:ascii="Arial" w:hAnsi="Arial" w:cs="Arial"/>
          <w:bCs/>
          <w:iCs/>
          <w:lang w:eastAsia="pl-PL"/>
        </w:rPr>
        <w:t xml:space="preserve"> &lt;LIDOCAINE H/CHL. + CHLORHEXIDINUM GLUCONICUM + HYDROXYBENZOESAN METYLU + HYDROXYBENZOESAN PROPYLU 2g+0,25g+0,06g+0,025g / 100ml &gt; w wygodnych ampułkostrzykawkach z podziałką </w:t>
      </w:r>
      <w:r w:rsidRPr="008B48BC">
        <w:rPr>
          <w:rFonts w:ascii="Arial" w:hAnsi="Arial" w:cs="Arial"/>
          <w:b/>
          <w:bCs/>
          <w:iCs/>
          <w:u w:val="single"/>
          <w:lang w:eastAsia="pl-PL"/>
        </w:rPr>
        <w:t>o pojemności 6ml (7g) w pozycji 77 oraz pojemności 11ml (13g) w pozycji 78</w:t>
      </w:r>
      <w:r w:rsidRPr="008B48BC">
        <w:rPr>
          <w:rFonts w:ascii="Arial" w:hAnsi="Arial" w:cs="Arial"/>
          <w:bCs/>
          <w:iCs/>
          <w:lang w:eastAsia="pl-PL"/>
        </w:rPr>
        <w:t>?</w:t>
      </w:r>
    </w:p>
    <w:p w:rsidR="00D54B19" w:rsidRPr="008B48BC" w:rsidRDefault="00D54B19" w:rsidP="00D54B19">
      <w:pPr>
        <w:rPr>
          <w:rFonts w:ascii="Arial" w:hAnsi="Arial" w:cs="Arial"/>
        </w:rPr>
      </w:pPr>
    </w:p>
    <w:p w:rsidR="00D54B19" w:rsidRPr="008B48BC" w:rsidRDefault="00D54B19" w:rsidP="00D54B19">
      <w:pPr>
        <w:rPr>
          <w:rFonts w:ascii="Arial" w:hAnsi="Arial" w:cs="Arial"/>
        </w:rPr>
      </w:pPr>
      <w:r w:rsidRPr="008B48BC">
        <w:rPr>
          <w:rFonts w:ascii="Arial" w:hAnsi="Arial" w:cs="Arial"/>
          <w:b/>
          <w:bCs/>
        </w:rPr>
        <w:t>Odpowiedź:  Wyrażamy zgodę.</w:t>
      </w:r>
    </w:p>
    <w:p w:rsidR="00C444B0" w:rsidRPr="008B48BC" w:rsidRDefault="00C444B0" w:rsidP="00C444B0">
      <w:pPr>
        <w:rPr>
          <w:rFonts w:ascii="Arial" w:hAnsi="Arial" w:cs="Arial"/>
          <w:b/>
          <w:bCs/>
        </w:rPr>
      </w:pPr>
    </w:p>
    <w:p w:rsidR="00C444B0" w:rsidRPr="008B48BC" w:rsidRDefault="00C444B0" w:rsidP="00C444B0">
      <w:pPr>
        <w:rPr>
          <w:rFonts w:ascii="Arial" w:hAnsi="Arial" w:cs="Arial"/>
          <w:b/>
          <w:bCs/>
        </w:rPr>
      </w:pPr>
      <w:r w:rsidRPr="008B48BC">
        <w:rPr>
          <w:rFonts w:ascii="Arial" w:hAnsi="Arial" w:cs="Arial"/>
          <w:b/>
          <w:bCs/>
        </w:rPr>
        <w:t>Pytanie 9</w:t>
      </w:r>
      <w:r w:rsidR="00471C2A">
        <w:rPr>
          <w:rFonts w:ascii="Arial" w:hAnsi="Arial" w:cs="Arial"/>
          <w:b/>
          <w:bCs/>
        </w:rPr>
        <w:t>.</w:t>
      </w:r>
    </w:p>
    <w:p w:rsidR="00C444B0" w:rsidRPr="008B48BC" w:rsidRDefault="00C444B0" w:rsidP="00C444B0">
      <w:pPr>
        <w:rPr>
          <w:rFonts w:ascii="Arial" w:hAnsi="Arial" w:cs="Arial"/>
          <w:b/>
          <w:bCs/>
        </w:rPr>
      </w:pPr>
      <w:r w:rsidRPr="008B48BC">
        <w:rPr>
          <w:rFonts w:ascii="Arial" w:hAnsi="Arial" w:cs="Arial"/>
        </w:rPr>
        <w:t xml:space="preserve">Czy Zamawiający wymaga, aby w </w:t>
      </w:r>
      <w:r w:rsidRPr="008B48BC">
        <w:rPr>
          <w:rFonts w:ascii="Arial" w:hAnsi="Arial" w:cs="Arial"/>
          <w:b/>
        </w:rPr>
        <w:t>Pakiecie 28 poz. 74,75 (</w:t>
      </w:r>
      <w:proofErr w:type="spellStart"/>
      <w:r w:rsidRPr="008B48BC">
        <w:rPr>
          <w:rFonts w:ascii="Arial" w:hAnsi="Arial" w:cs="Arial"/>
          <w:b/>
        </w:rPr>
        <w:t>Imatinibum</w:t>
      </w:r>
      <w:proofErr w:type="spellEnd"/>
      <w:r w:rsidRPr="008B48BC">
        <w:rPr>
          <w:rFonts w:ascii="Arial" w:hAnsi="Arial" w:cs="Arial"/>
          <w:b/>
        </w:rPr>
        <w:t xml:space="preserve"> 100mg oraz </w:t>
      </w:r>
      <w:proofErr w:type="spellStart"/>
      <w:r w:rsidRPr="008B48BC">
        <w:rPr>
          <w:rFonts w:ascii="Arial" w:hAnsi="Arial" w:cs="Arial"/>
          <w:b/>
        </w:rPr>
        <w:t>Imatinibum</w:t>
      </w:r>
      <w:proofErr w:type="spellEnd"/>
      <w:r w:rsidRPr="008B48BC">
        <w:rPr>
          <w:rFonts w:ascii="Arial" w:hAnsi="Arial" w:cs="Arial"/>
          <w:b/>
        </w:rPr>
        <w:t xml:space="preserve"> 400mg) </w:t>
      </w:r>
      <w:r w:rsidRPr="008B48BC">
        <w:rPr>
          <w:rFonts w:ascii="Arial" w:hAnsi="Arial" w:cs="Arial"/>
        </w:rPr>
        <w:t xml:space="preserve">zaoferowany produkt </w:t>
      </w:r>
      <w:proofErr w:type="spellStart"/>
      <w:r w:rsidRPr="008B48BC">
        <w:rPr>
          <w:rFonts w:ascii="Arial" w:hAnsi="Arial" w:cs="Arial"/>
        </w:rPr>
        <w:t>Imatinibum</w:t>
      </w:r>
      <w:proofErr w:type="spellEnd"/>
      <w:r w:rsidRPr="008B48BC">
        <w:rPr>
          <w:rFonts w:ascii="Arial" w:hAnsi="Arial" w:cs="Arial"/>
        </w:rPr>
        <w:t xml:space="preserve"> posiadał termin ważności 36 miesięcy</w:t>
      </w:r>
    </w:p>
    <w:p w:rsidR="00C444B0" w:rsidRPr="008B48BC" w:rsidRDefault="00C444B0" w:rsidP="00C444B0">
      <w:pPr>
        <w:rPr>
          <w:rFonts w:ascii="Arial" w:hAnsi="Arial" w:cs="Arial"/>
          <w:b/>
          <w:bCs/>
        </w:rPr>
      </w:pPr>
    </w:p>
    <w:p w:rsidR="00FE0578" w:rsidRPr="008B48BC" w:rsidRDefault="00C444B0" w:rsidP="00C444B0">
      <w:pPr>
        <w:rPr>
          <w:rFonts w:ascii="Arial" w:hAnsi="Arial" w:cs="Arial"/>
        </w:rPr>
      </w:pPr>
      <w:r w:rsidRPr="008B48BC">
        <w:rPr>
          <w:rFonts w:ascii="Arial" w:hAnsi="Arial" w:cs="Arial"/>
          <w:b/>
          <w:bCs/>
        </w:rPr>
        <w:t>Odpowiedź:  Nie wymagamy</w:t>
      </w:r>
      <w:r w:rsidR="00DA406C" w:rsidRPr="008B48BC">
        <w:rPr>
          <w:rFonts w:ascii="Arial" w:hAnsi="Arial" w:cs="Arial"/>
        </w:rPr>
        <w:tab/>
      </w:r>
    </w:p>
    <w:p w:rsidR="001F0D2D" w:rsidRPr="008B48BC" w:rsidRDefault="00194775" w:rsidP="00864FA1">
      <w:pPr>
        <w:widowControl w:val="0"/>
        <w:rPr>
          <w:rFonts w:ascii="Arial" w:hAnsi="Arial" w:cs="Arial"/>
          <w:shd w:val="clear" w:color="auto" w:fill="FFFFFF"/>
        </w:rPr>
      </w:pP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001F0D2D" w:rsidRPr="008B48BC">
        <w:rPr>
          <w:rFonts w:ascii="Arial" w:hAnsi="Arial" w:cs="Arial"/>
        </w:rPr>
        <w:tab/>
      </w:r>
    </w:p>
    <w:p w:rsidR="001F0D2D" w:rsidRPr="008B48BC" w:rsidRDefault="001F0D2D" w:rsidP="001F0D2D">
      <w:pPr>
        <w:rPr>
          <w:rFonts w:ascii="Arial" w:hAnsi="Arial" w:cs="Arial"/>
        </w:rPr>
      </w:pP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r w:rsidRPr="008B48BC">
        <w:rPr>
          <w:rFonts w:ascii="Arial" w:hAnsi="Arial" w:cs="Arial"/>
        </w:rPr>
        <w:tab/>
      </w:r>
    </w:p>
    <w:p w:rsidR="008B48BC" w:rsidRPr="008B48BC" w:rsidRDefault="008B48BC" w:rsidP="008B48BC">
      <w:pPr>
        <w:rPr>
          <w:rFonts w:ascii="Arial" w:hAnsi="Arial" w:cs="Arial"/>
          <w:b/>
          <w:bCs/>
        </w:rPr>
      </w:pPr>
      <w:r w:rsidRPr="008B48BC">
        <w:rPr>
          <w:rFonts w:ascii="Arial" w:hAnsi="Arial" w:cs="Arial"/>
          <w:b/>
          <w:bCs/>
        </w:rPr>
        <w:t>Pytanie 10.</w:t>
      </w:r>
    </w:p>
    <w:p w:rsidR="008B48BC" w:rsidRPr="008B48BC" w:rsidRDefault="008B48BC" w:rsidP="008B48BC">
      <w:pPr>
        <w:suppressAutoHyphens w:val="0"/>
        <w:overflowPunct w:val="0"/>
        <w:autoSpaceDE w:val="0"/>
        <w:autoSpaceDN w:val="0"/>
        <w:adjustRightInd w:val="0"/>
        <w:jc w:val="both"/>
        <w:textAlignment w:val="baseline"/>
        <w:rPr>
          <w:rFonts w:ascii="Arial" w:hAnsi="Arial" w:cs="Arial"/>
          <w:lang w:eastAsia="en-US"/>
        </w:rPr>
      </w:pPr>
      <w:r w:rsidRPr="008B48BC">
        <w:rPr>
          <w:rFonts w:ascii="Arial" w:hAnsi="Arial" w:cs="Arial"/>
          <w:b/>
          <w:lang w:eastAsia="en-US"/>
        </w:rPr>
        <w:t>Czy Zamawiający</w:t>
      </w:r>
      <w:r w:rsidRPr="008B48BC">
        <w:rPr>
          <w:rFonts w:ascii="Arial" w:hAnsi="Arial" w:cs="Arial"/>
          <w:lang w:eastAsia="en-US"/>
        </w:rPr>
        <w:t xml:space="preserve"> w zadaniu Nr 30 poz. 14 i 15 </w:t>
      </w:r>
      <w:r w:rsidRPr="008B48BC">
        <w:rPr>
          <w:rFonts w:ascii="Arial" w:hAnsi="Arial" w:cs="Arial"/>
          <w:b/>
          <w:lang w:eastAsia="en-US"/>
        </w:rPr>
        <w:t>wymaga, aby</w:t>
      </w:r>
      <w:r w:rsidRPr="008B48BC">
        <w:rPr>
          <w:rFonts w:ascii="Arial" w:hAnsi="Arial" w:cs="Arial"/>
          <w:lang w:eastAsia="en-US"/>
        </w:rPr>
        <w:t xml:space="preserve"> </w:t>
      </w:r>
      <w:proofErr w:type="spellStart"/>
      <w:r w:rsidRPr="008B48BC">
        <w:rPr>
          <w:rFonts w:ascii="Arial" w:hAnsi="Arial" w:cs="Arial"/>
          <w:lang w:eastAsia="en-US"/>
        </w:rPr>
        <w:t>Budesonidum+Formoteroli</w:t>
      </w:r>
      <w:proofErr w:type="spellEnd"/>
      <w:r w:rsidRPr="008B48BC">
        <w:rPr>
          <w:rFonts w:ascii="Arial" w:hAnsi="Arial" w:cs="Arial"/>
          <w:lang w:eastAsia="en-US"/>
        </w:rPr>
        <w:t xml:space="preserve"> pr. do </w:t>
      </w:r>
      <w:proofErr w:type="spellStart"/>
      <w:r w:rsidRPr="008B48BC">
        <w:rPr>
          <w:rFonts w:ascii="Arial" w:hAnsi="Arial" w:cs="Arial"/>
          <w:lang w:eastAsia="en-US"/>
        </w:rPr>
        <w:t>inhal</w:t>
      </w:r>
      <w:proofErr w:type="spellEnd"/>
      <w:r w:rsidRPr="008B48BC">
        <w:rPr>
          <w:rFonts w:ascii="Arial" w:hAnsi="Arial" w:cs="Arial"/>
          <w:lang w:eastAsia="en-US"/>
        </w:rPr>
        <w:t xml:space="preserve">.   (320+ 9 </w:t>
      </w:r>
      <w:proofErr w:type="spellStart"/>
      <w:r w:rsidRPr="008B48BC">
        <w:rPr>
          <w:rFonts w:ascii="Arial" w:hAnsi="Arial" w:cs="Arial"/>
          <w:lang w:eastAsia="en-US"/>
        </w:rPr>
        <w:t>mcg</w:t>
      </w:r>
      <w:proofErr w:type="spellEnd"/>
      <w:r w:rsidRPr="008B48BC">
        <w:rPr>
          <w:rFonts w:ascii="Arial" w:hAnsi="Arial" w:cs="Arial"/>
          <w:lang w:eastAsia="en-US"/>
        </w:rPr>
        <w:t xml:space="preserve"> i 160+4,5 </w:t>
      </w:r>
      <w:proofErr w:type="spellStart"/>
      <w:r w:rsidRPr="008B48BC">
        <w:rPr>
          <w:rFonts w:ascii="Arial" w:hAnsi="Arial" w:cs="Arial"/>
          <w:lang w:eastAsia="en-US"/>
        </w:rPr>
        <w:t>mcg</w:t>
      </w:r>
      <w:proofErr w:type="spellEnd"/>
      <w:r w:rsidRPr="008B48BC">
        <w:rPr>
          <w:rFonts w:ascii="Arial" w:hAnsi="Arial" w:cs="Arial"/>
          <w:lang w:eastAsia="en-US"/>
        </w:rPr>
        <w:t>/dawkę x 60 dawek)</w:t>
      </w:r>
      <w:r w:rsidRPr="008B48BC">
        <w:rPr>
          <w:rFonts w:ascii="Arial" w:hAnsi="Arial" w:cs="Arial"/>
          <w:b/>
          <w:lang w:eastAsia="en-US"/>
        </w:rPr>
        <w:t xml:space="preserve"> był wskazany do leczenia pacjentów z astmą oskrzelową i POCHP?</w:t>
      </w:r>
    </w:p>
    <w:p w:rsidR="008B48BC" w:rsidRPr="008B48BC" w:rsidRDefault="008B48BC" w:rsidP="008B48BC">
      <w:pPr>
        <w:tabs>
          <w:tab w:val="num" w:pos="360"/>
        </w:tabs>
        <w:ind w:left="180" w:hanging="180"/>
        <w:rPr>
          <w:rFonts w:ascii="Arial" w:hAnsi="Arial" w:cs="Arial"/>
        </w:rPr>
      </w:pPr>
      <w:r w:rsidRPr="008B48BC">
        <w:rPr>
          <w:rFonts w:ascii="Arial" w:hAnsi="Arial" w:cs="Arial"/>
          <w:b/>
          <w:bCs/>
        </w:rPr>
        <w:t>Odpowiedź:  TAK.</w:t>
      </w:r>
    </w:p>
    <w:p w:rsidR="008B48BC" w:rsidRPr="008B48BC" w:rsidRDefault="008B48BC" w:rsidP="008B48BC">
      <w:pPr>
        <w:suppressAutoHyphens w:val="0"/>
        <w:overflowPunct w:val="0"/>
        <w:autoSpaceDE w:val="0"/>
        <w:autoSpaceDN w:val="0"/>
        <w:adjustRightInd w:val="0"/>
        <w:jc w:val="both"/>
        <w:textAlignment w:val="baseline"/>
        <w:rPr>
          <w:rFonts w:ascii="Arial" w:hAnsi="Arial" w:cs="Arial"/>
          <w:lang w:eastAsia="en-US"/>
        </w:rPr>
      </w:pPr>
    </w:p>
    <w:p w:rsidR="008B48BC" w:rsidRPr="008B48BC" w:rsidRDefault="008B48BC" w:rsidP="008B48BC">
      <w:pPr>
        <w:suppressAutoHyphens w:val="0"/>
        <w:overflowPunct w:val="0"/>
        <w:autoSpaceDE w:val="0"/>
        <w:autoSpaceDN w:val="0"/>
        <w:adjustRightInd w:val="0"/>
        <w:jc w:val="both"/>
        <w:textAlignment w:val="baseline"/>
        <w:rPr>
          <w:rFonts w:ascii="Arial" w:hAnsi="Arial" w:cs="Arial"/>
          <w:lang w:eastAsia="en-US"/>
        </w:rPr>
      </w:pPr>
    </w:p>
    <w:p w:rsidR="008B48BC" w:rsidRPr="008B48BC" w:rsidRDefault="008B48BC" w:rsidP="008B48BC">
      <w:pPr>
        <w:suppressAutoHyphens w:val="0"/>
        <w:overflowPunct w:val="0"/>
        <w:autoSpaceDE w:val="0"/>
        <w:autoSpaceDN w:val="0"/>
        <w:adjustRightInd w:val="0"/>
        <w:jc w:val="both"/>
        <w:textAlignment w:val="baseline"/>
        <w:rPr>
          <w:rFonts w:ascii="Arial" w:hAnsi="Arial" w:cs="Arial"/>
          <w:b/>
          <w:lang w:eastAsia="en-US"/>
        </w:rPr>
      </w:pPr>
      <w:r w:rsidRPr="008B48BC">
        <w:rPr>
          <w:rFonts w:ascii="Arial" w:hAnsi="Arial" w:cs="Arial"/>
          <w:b/>
          <w:lang w:eastAsia="en-US"/>
        </w:rPr>
        <w:t>Pytanie 11</w:t>
      </w:r>
      <w:r w:rsidR="00471C2A">
        <w:rPr>
          <w:rFonts w:ascii="Arial" w:hAnsi="Arial" w:cs="Arial"/>
          <w:b/>
          <w:lang w:eastAsia="en-US"/>
        </w:rPr>
        <w:t>.</w:t>
      </w:r>
    </w:p>
    <w:p w:rsidR="008B48BC" w:rsidRPr="008B48BC" w:rsidRDefault="008B48BC" w:rsidP="008B48BC">
      <w:pPr>
        <w:suppressAutoHyphens w:val="0"/>
        <w:overflowPunct w:val="0"/>
        <w:autoSpaceDE w:val="0"/>
        <w:autoSpaceDN w:val="0"/>
        <w:adjustRightInd w:val="0"/>
        <w:jc w:val="both"/>
        <w:textAlignment w:val="baseline"/>
        <w:rPr>
          <w:rFonts w:ascii="Arial" w:hAnsi="Arial" w:cs="Arial"/>
          <w:lang w:eastAsia="en-US"/>
        </w:rPr>
      </w:pPr>
      <w:r w:rsidRPr="008B48BC">
        <w:rPr>
          <w:rFonts w:ascii="Arial" w:hAnsi="Arial" w:cs="Arial"/>
          <w:lang w:eastAsia="en-US"/>
        </w:rPr>
        <w:t xml:space="preserve">Czy Zamawiający w zadaniu Nr  30 poz. 11, 14 i 15 </w:t>
      </w:r>
      <w:r w:rsidRPr="008B48BC">
        <w:rPr>
          <w:rFonts w:ascii="Arial" w:hAnsi="Arial" w:cs="Arial"/>
          <w:b/>
          <w:lang w:eastAsia="en-US"/>
        </w:rPr>
        <w:t>wymaga, aby leki o tej samej nazwie międzynarodowej (</w:t>
      </w:r>
      <w:proofErr w:type="spellStart"/>
      <w:r w:rsidRPr="008B48BC">
        <w:rPr>
          <w:rFonts w:ascii="Arial" w:hAnsi="Arial" w:cs="Arial"/>
          <w:lang w:eastAsia="en-US"/>
        </w:rPr>
        <w:t>Budesonidum</w:t>
      </w:r>
      <w:proofErr w:type="spellEnd"/>
      <w:r w:rsidRPr="008B48BC">
        <w:rPr>
          <w:rFonts w:ascii="Arial" w:hAnsi="Arial" w:cs="Arial"/>
          <w:lang w:eastAsia="en-US"/>
        </w:rPr>
        <w:t>/</w:t>
      </w:r>
      <w:proofErr w:type="spellStart"/>
      <w:r w:rsidRPr="008B48BC">
        <w:rPr>
          <w:rFonts w:ascii="Arial" w:hAnsi="Arial" w:cs="Arial"/>
          <w:lang w:eastAsia="en-US"/>
        </w:rPr>
        <w:t>Formoterolum</w:t>
      </w:r>
      <w:proofErr w:type="spellEnd"/>
      <w:r w:rsidRPr="008B48BC">
        <w:rPr>
          <w:rFonts w:ascii="Arial" w:hAnsi="Arial" w:cs="Arial"/>
          <w:lang w:eastAsia="en-US"/>
        </w:rPr>
        <w:t>)</w:t>
      </w:r>
      <w:r w:rsidRPr="008B48BC">
        <w:rPr>
          <w:rFonts w:ascii="Arial" w:hAnsi="Arial" w:cs="Arial"/>
          <w:b/>
          <w:lang w:eastAsia="en-US"/>
        </w:rPr>
        <w:t xml:space="preserve"> lecz w różnych dawkach pochodziły od tego samego producenta?</w:t>
      </w:r>
    </w:p>
    <w:p w:rsidR="008B48BC" w:rsidRPr="008B48BC" w:rsidRDefault="008B48BC" w:rsidP="008B48BC">
      <w:pPr>
        <w:tabs>
          <w:tab w:val="num" w:pos="360"/>
        </w:tabs>
        <w:ind w:left="180" w:hanging="180"/>
        <w:rPr>
          <w:rFonts w:ascii="Arial" w:hAnsi="Arial" w:cs="Arial"/>
        </w:rPr>
      </w:pPr>
      <w:r w:rsidRPr="008B48BC">
        <w:rPr>
          <w:rFonts w:ascii="Arial" w:hAnsi="Arial" w:cs="Arial"/>
          <w:b/>
          <w:bCs/>
        </w:rPr>
        <w:t>Odpowiedź:  TAK.</w:t>
      </w:r>
    </w:p>
    <w:p w:rsidR="00A9103F" w:rsidRDefault="00A9103F" w:rsidP="008C6E81">
      <w:pPr>
        <w:rPr>
          <w:rFonts w:ascii="Arial" w:hAnsi="Arial" w:cs="Arial"/>
          <w:b/>
          <w:bCs/>
        </w:rPr>
      </w:pPr>
    </w:p>
    <w:p w:rsidR="008C6E81" w:rsidRPr="008C6E81" w:rsidRDefault="008C6E81" w:rsidP="008C6E81">
      <w:pPr>
        <w:rPr>
          <w:rFonts w:ascii="Arial" w:hAnsi="Arial" w:cs="Arial"/>
          <w:b/>
          <w:bCs/>
        </w:rPr>
      </w:pPr>
      <w:r w:rsidRPr="008C6E81">
        <w:rPr>
          <w:rFonts w:ascii="Arial" w:hAnsi="Arial" w:cs="Arial"/>
          <w:b/>
          <w:bCs/>
        </w:rPr>
        <w:t>Pytanie 12</w:t>
      </w:r>
      <w:r w:rsidR="003038A8">
        <w:rPr>
          <w:rFonts w:ascii="Arial" w:hAnsi="Arial" w:cs="Arial"/>
          <w:b/>
          <w:bCs/>
        </w:rPr>
        <w:t>.</w:t>
      </w:r>
      <w:bookmarkStart w:id="0" w:name="_GoBack"/>
      <w:bookmarkEnd w:id="0"/>
    </w:p>
    <w:p w:rsidR="008C6E81" w:rsidRPr="008C6E81" w:rsidRDefault="008C6E81" w:rsidP="008C6E81">
      <w:pPr>
        <w:suppressAutoHyphens w:val="0"/>
        <w:contextualSpacing/>
        <w:jc w:val="both"/>
        <w:rPr>
          <w:rFonts w:ascii="Arial" w:hAnsi="Arial" w:cs="Arial"/>
          <w:lang w:eastAsia="pl-PL"/>
        </w:rPr>
      </w:pPr>
      <w:r w:rsidRPr="008C6E81">
        <w:rPr>
          <w:rFonts w:ascii="Arial" w:hAnsi="Arial" w:cs="Arial"/>
          <w:lang w:eastAsia="pl-PL"/>
        </w:rPr>
        <w:t xml:space="preserve">Czy Zamawiający  w zadaniu nr 39 dopuści lek </w:t>
      </w:r>
      <w:proofErr w:type="spellStart"/>
      <w:r w:rsidRPr="008C6E81">
        <w:rPr>
          <w:rFonts w:ascii="Arial" w:hAnsi="Arial" w:cs="Arial"/>
          <w:b/>
          <w:lang w:eastAsia="pl-PL"/>
        </w:rPr>
        <w:t>Cefazolin</w:t>
      </w:r>
      <w:proofErr w:type="spellEnd"/>
      <w:r w:rsidRPr="008C6E81">
        <w:rPr>
          <w:rFonts w:ascii="Arial" w:hAnsi="Arial" w:cs="Arial"/>
          <w:b/>
          <w:lang w:eastAsia="pl-PL"/>
        </w:rPr>
        <w:t>-MIP 2g</w:t>
      </w:r>
      <w:r w:rsidRPr="008C6E81">
        <w:rPr>
          <w:rFonts w:ascii="Arial" w:hAnsi="Arial" w:cs="Arial"/>
          <w:lang w:eastAsia="pl-PL"/>
        </w:rPr>
        <w:t xml:space="preserve"> z jednoczesnym przeliczeniem ilości?  </w:t>
      </w:r>
    </w:p>
    <w:p w:rsidR="00FE0578" w:rsidRPr="008B48BC" w:rsidRDefault="008C6E81">
      <w:pPr>
        <w:rPr>
          <w:rFonts w:ascii="Arial" w:hAnsi="Arial" w:cs="Arial"/>
        </w:rPr>
      </w:pPr>
      <w:r w:rsidRPr="008C6E81">
        <w:rPr>
          <w:rFonts w:ascii="Arial" w:hAnsi="Arial" w:cs="Arial"/>
          <w:b/>
          <w:bCs/>
        </w:rPr>
        <w:t>Odpowiedź: Nie wyrażamy zgody.</w:t>
      </w:r>
    </w:p>
    <w:sectPr w:rsidR="00FE0578" w:rsidRPr="008B48BC" w:rsidSect="00AC2615">
      <w:footerReference w:type="default" r:id="rId13"/>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E6" w:rsidRDefault="007032E6">
      <w:r>
        <w:separator/>
      </w:r>
    </w:p>
  </w:endnote>
  <w:endnote w:type="continuationSeparator" w:id="0">
    <w:p w:rsidR="007032E6" w:rsidRDefault="007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5" w:rsidRDefault="00864FA1">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12700" t="12065" r="6350"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E6" w:rsidRDefault="007032E6">
      <w:r>
        <w:separator/>
      </w:r>
    </w:p>
  </w:footnote>
  <w:footnote w:type="continuationSeparator" w:id="0">
    <w:p w:rsidR="007032E6" w:rsidRDefault="00703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AC94002"/>
    <w:multiLevelType w:val="multilevel"/>
    <w:tmpl w:val="7A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80503"/>
    <w:rsid w:val="000873AC"/>
    <w:rsid w:val="000E5DAA"/>
    <w:rsid w:val="000F697E"/>
    <w:rsid w:val="0010418A"/>
    <w:rsid w:val="001262C0"/>
    <w:rsid w:val="00151A1B"/>
    <w:rsid w:val="00155D25"/>
    <w:rsid w:val="0016039E"/>
    <w:rsid w:val="00167709"/>
    <w:rsid w:val="00175D03"/>
    <w:rsid w:val="00194775"/>
    <w:rsid w:val="001A2FC5"/>
    <w:rsid w:val="001A5929"/>
    <w:rsid w:val="001C118C"/>
    <w:rsid w:val="001C5A7A"/>
    <w:rsid w:val="001E7A61"/>
    <w:rsid w:val="001F0D2D"/>
    <w:rsid w:val="001F140C"/>
    <w:rsid w:val="00263A99"/>
    <w:rsid w:val="002660D2"/>
    <w:rsid w:val="00276844"/>
    <w:rsid w:val="00280362"/>
    <w:rsid w:val="00285825"/>
    <w:rsid w:val="002A6609"/>
    <w:rsid w:val="003038A8"/>
    <w:rsid w:val="00327D0B"/>
    <w:rsid w:val="00330F82"/>
    <w:rsid w:val="003623E7"/>
    <w:rsid w:val="0038228D"/>
    <w:rsid w:val="00383502"/>
    <w:rsid w:val="0039211A"/>
    <w:rsid w:val="003A3694"/>
    <w:rsid w:val="003E1669"/>
    <w:rsid w:val="003E228E"/>
    <w:rsid w:val="00416027"/>
    <w:rsid w:val="00430586"/>
    <w:rsid w:val="00435EC9"/>
    <w:rsid w:val="004661E6"/>
    <w:rsid w:val="00471C2A"/>
    <w:rsid w:val="00473CA8"/>
    <w:rsid w:val="00476DBF"/>
    <w:rsid w:val="00490317"/>
    <w:rsid w:val="00495302"/>
    <w:rsid w:val="004E5E19"/>
    <w:rsid w:val="00521C86"/>
    <w:rsid w:val="00535A5B"/>
    <w:rsid w:val="0057628C"/>
    <w:rsid w:val="005835A8"/>
    <w:rsid w:val="005926CE"/>
    <w:rsid w:val="005F2EC1"/>
    <w:rsid w:val="006056A7"/>
    <w:rsid w:val="00605C7F"/>
    <w:rsid w:val="00606967"/>
    <w:rsid w:val="006101CE"/>
    <w:rsid w:val="0063185E"/>
    <w:rsid w:val="00635DD6"/>
    <w:rsid w:val="00636014"/>
    <w:rsid w:val="006450AC"/>
    <w:rsid w:val="006500B9"/>
    <w:rsid w:val="00655D5D"/>
    <w:rsid w:val="006675AD"/>
    <w:rsid w:val="006A2AA2"/>
    <w:rsid w:val="006B04FA"/>
    <w:rsid w:val="006B1FFA"/>
    <w:rsid w:val="006C34B3"/>
    <w:rsid w:val="006D4450"/>
    <w:rsid w:val="007032E6"/>
    <w:rsid w:val="007257D1"/>
    <w:rsid w:val="0073680B"/>
    <w:rsid w:val="00737F6F"/>
    <w:rsid w:val="00772EEF"/>
    <w:rsid w:val="007950ED"/>
    <w:rsid w:val="007D3A3E"/>
    <w:rsid w:val="007F3A7B"/>
    <w:rsid w:val="00807531"/>
    <w:rsid w:val="0082580E"/>
    <w:rsid w:val="008319CD"/>
    <w:rsid w:val="00834C36"/>
    <w:rsid w:val="00844531"/>
    <w:rsid w:val="00853782"/>
    <w:rsid w:val="00864FA1"/>
    <w:rsid w:val="00894966"/>
    <w:rsid w:val="0089565B"/>
    <w:rsid w:val="008963C5"/>
    <w:rsid w:val="008A1B32"/>
    <w:rsid w:val="008A28E4"/>
    <w:rsid w:val="008A7611"/>
    <w:rsid w:val="008B48BC"/>
    <w:rsid w:val="008B6D1B"/>
    <w:rsid w:val="008C6E81"/>
    <w:rsid w:val="008D7806"/>
    <w:rsid w:val="008F4007"/>
    <w:rsid w:val="00904E55"/>
    <w:rsid w:val="0090510B"/>
    <w:rsid w:val="009420C1"/>
    <w:rsid w:val="00964739"/>
    <w:rsid w:val="009977BE"/>
    <w:rsid w:val="009A4812"/>
    <w:rsid w:val="009F3841"/>
    <w:rsid w:val="009F414F"/>
    <w:rsid w:val="00A10C80"/>
    <w:rsid w:val="00A14007"/>
    <w:rsid w:val="00A208C1"/>
    <w:rsid w:val="00A559BE"/>
    <w:rsid w:val="00A6542F"/>
    <w:rsid w:val="00A84F44"/>
    <w:rsid w:val="00A9103F"/>
    <w:rsid w:val="00AB1BE4"/>
    <w:rsid w:val="00AC2615"/>
    <w:rsid w:val="00AD2EF6"/>
    <w:rsid w:val="00B14495"/>
    <w:rsid w:val="00BC32AF"/>
    <w:rsid w:val="00BD4DFA"/>
    <w:rsid w:val="00BD6CAD"/>
    <w:rsid w:val="00BD72D0"/>
    <w:rsid w:val="00BE0411"/>
    <w:rsid w:val="00BE5EC1"/>
    <w:rsid w:val="00BE712B"/>
    <w:rsid w:val="00C06BB6"/>
    <w:rsid w:val="00C25F53"/>
    <w:rsid w:val="00C444B0"/>
    <w:rsid w:val="00C53EE7"/>
    <w:rsid w:val="00CB7E8F"/>
    <w:rsid w:val="00CC185C"/>
    <w:rsid w:val="00CC74B5"/>
    <w:rsid w:val="00CE07FB"/>
    <w:rsid w:val="00D05D07"/>
    <w:rsid w:val="00D106FE"/>
    <w:rsid w:val="00D268E0"/>
    <w:rsid w:val="00D33269"/>
    <w:rsid w:val="00D365CE"/>
    <w:rsid w:val="00D54B19"/>
    <w:rsid w:val="00D673CC"/>
    <w:rsid w:val="00D71E95"/>
    <w:rsid w:val="00D74DA8"/>
    <w:rsid w:val="00D807AC"/>
    <w:rsid w:val="00DA096B"/>
    <w:rsid w:val="00DA406C"/>
    <w:rsid w:val="00DC5B9D"/>
    <w:rsid w:val="00E72A53"/>
    <w:rsid w:val="00EA20C6"/>
    <w:rsid w:val="00EA4B25"/>
    <w:rsid w:val="00EA6CE8"/>
    <w:rsid w:val="00ED2156"/>
    <w:rsid w:val="00EE2243"/>
    <w:rsid w:val="00F01C80"/>
    <w:rsid w:val="00F266B4"/>
    <w:rsid w:val="00F72317"/>
    <w:rsid w:val="00F87BC2"/>
    <w:rsid w:val="00F977E5"/>
    <w:rsid w:val="00FB13A0"/>
    <w:rsid w:val="00FE0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styleId="HTML-wstpniesformatowany">
    <w:name w:val="HTML Preformatted"/>
    <w:basedOn w:val="Normalny"/>
    <w:link w:val="HTML-wstpniesformatowanyZnak"/>
    <w:uiPriority w:val="99"/>
    <w:semiHidden/>
    <w:unhideWhenUsed/>
    <w:rsid w:val="00864FA1"/>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864FA1"/>
    <w:rPr>
      <w:rFonts w:ascii="Consolas" w:hAnsi="Consolas"/>
      <w:lang w:eastAsia="zh-CN"/>
    </w:rPr>
  </w:style>
  <w:style w:type="paragraph" w:customStyle="1" w:styleId="Standard">
    <w:name w:val="Standard"/>
    <w:rsid w:val="004661E6"/>
    <w:pPr>
      <w:snapToGri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styleId="HTML-wstpniesformatowany">
    <w:name w:val="HTML Preformatted"/>
    <w:basedOn w:val="Normalny"/>
    <w:link w:val="HTML-wstpniesformatowanyZnak"/>
    <w:uiPriority w:val="99"/>
    <w:semiHidden/>
    <w:unhideWhenUsed/>
    <w:rsid w:val="00864FA1"/>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864FA1"/>
    <w:rPr>
      <w:rFonts w:ascii="Consolas" w:hAnsi="Consolas"/>
      <w:lang w:eastAsia="zh-CN"/>
    </w:rPr>
  </w:style>
  <w:style w:type="paragraph" w:customStyle="1" w:styleId="Standard">
    <w:name w:val="Standard"/>
    <w:rsid w:val="004661E6"/>
    <w:pPr>
      <w:snapToGri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7656">
      <w:bodyDiv w:val="1"/>
      <w:marLeft w:val="0"/>
      <w:marRight w:val="0"/>
      <w:marTop w:val="0"/>
      <w:marBottom w:val="0"/>
      <w:divBdr>
        <w:top w:val="none" w:sz="0" w:space="0" w:color="auto"/>
        <w:left w:val="none" w:sz="0" w:space="0" w:color="auto"/>
        <w:bottom w:val="none" w:sz="0" w:space="0" w:color="auto"/>
        <w:right w:val="none" w:sz="0" w:space="0" w:color="auto"/>
      </w:divBdr>
    </w:div>
    <w:div w:id="403534348">
      <w:bodyDiv w:val="1"/>
      <w:marLeft w:val="0"/>
      <w:marRight w:val="0"/>
      <w:marTop w:val="0"/>
      <w:marBottom w:val="0"/>
      <w:divBdr>
        <w:top w:val="none" w:sz="0" w:space="0" w:color="auto"/>
        <w:left w:val="none" w:sz="0" w:space="0" w:color="auto"/>
        <w:bottom w:val="none" w:sz="0" w:space="0" w:color="auto"/>
        <w:right w:val="none" w:sz="0" w:space="0" w:color="auto"/>
      </w:divBdr>
    </w:div>
    <w:div w:id="1404336552">
      <w:bodyDiv w:val="1"/>
      <w:marLeft w:val="0"/>
      <w:marRight w:val="0"/>
      <w:marTop w:val="0"/>
      <w:marBottom w:val="0"/>
      <w:divBdr>
        <w:top w:val="none" w:sz="0" w:space="0" w:color="auto"/>
        <w:left w:val="none" w:sz="0" w:space="0" w:color="auto"/>
        <w:bottom w:val="none" w:sz="0" w:space="0" w:color="auto"/>
        <w:right w:val="none" w:sz="0" w:space="0" w:color="auto"/>
      </w:divBdr>
    </w:div>
    <w:div w:id="1406298676">
      <w:bodyDiv w:val="1"/>
      <w:marLeft w:val="0"/>
      <w:marRight w:val="0"/>
      <w:marTop w:val="0"/>
      <w:marBottom w:val="0"/>
      <w:divBdr>
        <w:top w:val="none" w:sz="0" w:space="0" w:color="auto"/>
        <w:left w:val="none" w:sz="0" w:space="0" w:color="auto"/>
        <w:bottom w:val="none" w:sz="0" w:space="0" w:color="auto"/>
        <w:right w:val="none" w:sz="0" w:space="0" w:color="auto"/>
      </w:divBdr>
    </w:div>
    <w:div w:id="14904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8225-28C9-427E-8F8A-E2F99CB0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1544</Words>
  <Characters>9268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11</cp:revision>
  <cp:lastPrinted>2016-12-19T07:13:00Z</cp:lastPrinted>
  <dcterms:created xsi:type="dcterms:W3CDTF">2017-10-05T10:23:00Z</dcterms:created>
  <dcterms:modified xsi:type="dcterms:W3CDTF">2017-10-05T11:13:00Z</dcterms:modified>
</cp:coreProperties>
</file>