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9A18A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872C9">
        <w:rPr>
          <w:rFonts w:ascii="Arial" w:hAnsi="Arial" w:cs="Arial"/>
          <w:b w:val="0"/>
          <w:sz w:val="22"/>
          <w:szCs w:val="22"/>
        </w:rPr>
        <w:t>20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9A18AB">
        <w:rPr>
          <w:rFonts w:ascii="Arial" w:hAnsi="Arial" w:cs="Arial"/>
          <w:u w:val="single"/>
        </w:rPr>
        <w:t>2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A872C9" w:rsidRDefault="00A872C9" w:rsidP="00A872C9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3622A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1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</w:p>
    <w:p w:rsidR="00A872C9" w:rsidRPr="00233519" w:rsidRDefault="00A872C9" w:rsidP="00A872C9">
      <w:pPr>
        <w:suppressAutoHyphens w:val="0"/>
        <w:rPr>
          <w:rFonts w:ascii="Arial" w:hAnsi="Arial" w:cs="Arial"/>
          <w:lang w:eastAsia="en-US"/>
        </w:rPr>
      </w:pPr>
      <w:r w:rsidRPr="00233519">
        <w:rPr>
          <w:rFonts w:ascii="Arial" w:hAnsi="Arial" w:cs="Arial"/>
          <w:lang w:eastAsia="en-US"/>
        </w:rPr>
        <w:t>Czy Zamawiający w Zadaniu nr 3  (</w:t>
      </w:r>
      <w:proofErr w:type="spellStart"/>
      <w:r w:rsidRPr="00233519">
        <w:rPr>
          <w:rFonts w:ascii="Arial" w:hAnsi="Arial" w:cs="Arial"/>
          <w:lang w:eastAsia="en-US"/>
        </w:rPr>
        <w:t>Sevoflurane</w:t>
      </w:r>
      <w:proofErr w:type="spellEnd"/>
      <w:r w:rsidRPr="00233519">
        <w:rPr>
          <w:rFonts w:ascii="Arial" w:hAnsi="Arial" w:cs="Arial"/>
          <w:lang w:eastAsia="en-US"/>
        </w:rPr>
        <w:t>) dopuści,</w:t>
      </w:r>
      <w:r w:rsidRPr="00233519">
        <w:rPr>
          <w:rFonts w:ascii="Arial" w:hAnsi="Arial" w:cs="Arial"/>
          <w:b/>
          <w:bCs/>
          <w:lang w:eastAsia="en-US"/>
        </w:rPr>
        <w:t xml:space="preserve"> używany już wcześniej przez </w:t>
      </w:r>
      <w:proofErr w:type="spellStart"/>
      <w:r w:rsidRPr="00233519">
        <w:rPr>
          <w:rFonts w:ascii="Arial" w:hAnsi="Arial" w:cs="Arial"/>
          <w:b/>
          <w:bCs/>
          <w:lang w:eastAsia="en-US"/>
        </w:rPr>
        <w:t>Zamawiająceg</w:t>
      </w:r>
      <w:proofErr w:type="spellEnd"/>
      <w:r w:rsidRPr="00233519">
        <w:rPr>
          <w:rFonts w:ascii="Arial" w:hAnsi="Arial" w:cs="Arial"/>
          <w:lang w:eastAsia="en-US"/>
        </w:rPr>
        <w:t xml:space="preserve"> preparat </w:t>
      </w:r>
      <w:proofErr w:type="spellStart"/>
      <w:r w:rsidRPr="00233519">
        <w:rPr>
          <w:rFonts w:ascii="Arial" w:hAnsi="Arial" w:cs="Arial"/>
          <w:lang w:eastAsia="en-US"/>
        </w:rPr>
        <w:t>Sevoflurane</w:t>
      </w:r>
      <w:proofErr w:type="spellEnd"/>
      <w:r w:rsidRPr="00233519">
        <w:rPr>
          <w:rFonts w:ascii="Arial" w:hAnsi="Arial" w:cs="Arial"/>
          <w:lang w:eastAsia="en-US"/>
        </w:rPr>
        <w:t xml:space="preserve"> Baxter 250 ml w aluminiowej butelce, wyposażony w system wlewowy </w:t>
      </w:r>
      <w:proofErr w:type="spellStart"/>
      <w:r w:rsidRPr="00233519">
        <w:rPr>
          <w:rFonts w:ascii="Arial" w:hAnsi="Arial" w:cs="Arial"/>
          <w:lang w:eastAsia="en-US"/>
        </w:rPr>
        <w:t>Dreager</w:t>
      </w:r>
      <w:proofErr w:type="spellEnd"/>
      <w:r w:rsidRPr="00233519">
        <w:rPr>
          <w:rFonts w:ascii="Arial" w:hAnsi="Arial" w:cs="Arial"/>
          <w:lang w:eastAsia="en-US"/>
        </w:rPr>
        <w:t xml:space="preserve"> </w:t>
      </w:r>
      <w:proofErr w:type="spellStart"/>
      <w:r w:rsidRPr="00233519">
        <w:rPr>
          <w:rFonts w:ascii="Arial" w:hAnsi="Arial" w:cs="Arial"/>
          <w:lang w:eastAsia="en-US"/>
        </w:rPr>
        <w:t>Fill</w:t>
      </w:r>
      <w:proofErr w:type="spellEnd"/>
      <w:r w:rsidRPr="00233519">
        <w:rPr>
          <w:rFonts w:ascii="Arial" w:hAnsi="Arial" w:cs="Arial"/>
          <w:lang w:eastAsia="en-US"/>
        </w:rPr>
        <w:t xml:space="preserve"> tj adapter wielokrotnego użytku (adapter  nakręcany na butelkę, stanowiący szczelny bezpośredni system napełniania parowników), wraz z bezpłatnym użyczeniem  parowników kompatybilnych z systemem i aparatami do znieczulenia  w ilości wymaganej przez Zamawiającego ? </w:t>
      </w:r>
    </w:p>
    <w:p w:rsidR="00A872C9" w:rsidRPr="00233519" w:rsidRDefault="00A872C9" w:rsidP="00A872C9">
      <w:pPr>
        <w:suppressAutoHyphens w:val="0"/>
        <w:ind w:firstLine="720"/>
        <w:rPr>
          <w:rFonts w:ascii="Arial" w:hAnsi="Arial" w:cs="Arial"/>
          <w:lang w:eastAsia="en-US"/>
        </w:rPr>
      </w:pPr>
      <w:r w:rsidRPr="00233519">
        <w:rPr>
          <w:rFonts w:ascii="Arial" w:hAnsi="Arial" w:cs="Arial"/>
          <w:lang w:eastAsia="en-US"/>
        </w:rPr>
        <w:t xml:space="preserve">Informujemy, że na rynku znajdują się obecnie co najmniej dwa produkty </w:t>
      </w:r>
      <w:proofErr w:type="spellStart"/>
      <w:r w:rsidRPr="00233519">
        <w:rPr>
          <w:rFonts w:ascii="Arial" w:hAnsi="Arial" w:cs="Arial"/>
          <w:lang w:eastAsia="en-US"/>
        </w:rPr>
        <w:t>sevofluranu</w:t>
      </w:r>
      <w:proofErr w:type="spellEnd"/>
      <w:r w:rsidRPr="00233519">
        <w:rPr>
          <w:rFonts w:ascii="Arial" w:hAnsi="Arial" w:cs="Arial"/>
          <w:lang w:eastAsia="en-US"/>
        </w:rPr>
        <w:t xml:space="preserve"> różniące  się systemem wlewowym (napełniania) parowników ( tj. </w:t>
      </w:r>
      <w:proofErr w:type="spellStart"/>
      <w:r w:rsidRPr="00233519">
        <w:rPr>
          <w:rFonts w:ascii="Arial" w:hAnsi="Arial" w:cs="Arial"/>
          <w:lang w:eastAsia="en-US"/>
        </w:rPr>
        <w:t>Sevorane</w:t>
      </w:r>
      <w:proofErr w:type="spellEnd"/>
      <w:r w:rsidRPr="00233519">
        <w:rPr>
          <w:rFonts w:ascii="Arial" w:hAnsi="Arial" w:cs="Arial"/>
          <w:lang w:eastAsia="en-US"/>
        </w:rPr>
        <w:t xml:space="preserve"> firmy </w:t>
      </w:r>
      <w:proofErr w:type="spellStart"/>
      <w:r w:rsidRPr="00233519">
        <w:rPr>
          <w:rFonts w:ascii="Arial" w:hAnsi="Arial" w:cs="Arial"/>
          <w:lang w:eastAsia="en-US"/>
        </w:rPr>
        <w:t>AbbVie</w:t>
      </w:r>
      <w:proofErr w:type="spellEnd"/>
      <w:r w:rsidRPr="00233519">
        <w:rPr>
          <w:rFonts w:ascii="Arial" w:hAnsi="Arial" w:cs="Arial"/>
          <w:lang w:eastAsia="en-US"/>
        </w:rPr>
        <w:t xml:space="preserve"> Polska Sp. z o.o. oraz </w:t>
      </w:r>
      <w:proofErr w:type="spellStart"/>
      <w:r w:rsidRPr="00233519">
        <w:rPr>
          <w:rFonts w:ascii="Arial" w:hAnsi="Arial" w:cs="Arial"/>
          <w:lang w:eastAsia="en-US"/>
        </w:rPr>
        <w:t>Sevoflurane</w:t>
      </w:r>
      <w:proofErr w:type="spellEnd"/>
      <w:r w:rsidRPr="00233519">
        <w:rPr>
          <w:rFonts w:ascii="Arial" w:hAnsi="Arial" w:cs="Arial"/>
          <w:lang w:eastAsia="en-US"/>
        </w:rPr>
        <w:t xml:space="preserve"> Baxter firmy Baxter Polska Sp. z o.o.) i </w:t>
      </w:r>
      <w:r w:rsidRPr="00233519">
        <w:rPr>
          <w:rFonts w:ascii="Arial" w:hAnsi="Arial" w:cs="Arial"/>
          <w:b/>
          <w:bCs/>
          <w:lang w:eastAsia="en-US"/>
        </w:rPr>
        <w:t>obydwa gwarantują bezpieczeństwo zarówno dla obsługi medycznej jak i pacjentów i są powszechnie stosowane w jednostkach szpitalnych</w:t>
      </w:r>
      <w:r w:rsidRPr="00233519">
        <w:rPr>
          <w:rFonts w:ascii="Arial" w:hAnsi="Arial" w:cs="Arial"/>
          <w:lang w:eastAsia="en-US"/>
        </w:rPr>
        <w:t>.</w:t>
      </w:r>
    </w:p>
    <w:p w:rsidR="00A872C9" w:rsidRPr="00233519" w:rsidRDefault="00A872C9" w:rsidP="00A872C9">
      <w:pPr>
        <w:suppressAutoHyphens w:val="0"/>
        <w:ind w:firstLine="720"/>
        <w:rPr>
          <w:rFonts w:ascii="Arial" w:hAnsi="Arial" w:cs="Arial"/>
          <w:lang w:eastAsia="en-US"/>
        </w:rPr>
      </w:pPr>
      <w:r w:rsidRPr="00233519">
        <w:rPr>
          <w:rFonts w:ascii="Arial" w:hAnsi="Arial" w:cs="Arial"/>
          <w:lang w:eastAsia="en-US"/>
        </w:rPr>
        <w:t xml:space="preserve">Jednocześnie przypominamy, że regulacje prawa o zamówieniach publicznych art 29 ust 2,3 z dnia 29.01.2004r zawierają wyraźne wskazanie jak powinien wyglądać opis przedmiotu zamówienia zapewniający  uczciwą konkurencję wykonawców ( producentów). Zawarty w SIWZ opis przedmiotu zamówienia („butelka  z adapterem do napełniania parownika”) łamie tę zasadę </w:t>
      </w:r>
      <w:r w:rsidRPr="00233519">
        <w:rPr>
          <w:rFonts w:ascii="Arial" w:hAnsi="Arial" w:cs="Arial"/>
          <w:b/>
          <w:bCs/>
          <w:lang w:eastAsia="en-US"/>
        </w:rPr>
        <w:t xml:space="preserve">wskazując wyraźnie jednego producenta firmę </w:t>
      </w:r>
      <w:proofErr w:type="spellStart"/>
      <w:r w:rsidRPr="00233519">
        <w:rPr>
          <w:rFonts w:ascii="Arial" w:hAnsi="Arial" w:cs="Arial"/>
          <w:b/>
          <w:bCs/>
          <w:lang w:eastAsia="en-US"/>
        </w:rPr>
        <w:t>Abbvie</w:t>
      </w:r>
      <w:proofErr w:type="spellEnd"/>
      <w:r w:rsidRPr="00233519">
        <w:rPr>
          <w:rFonts w:ascii="Arial" w:hAnsi="Arial" w:cs="Arial"/>
          <w:b/>
          <w:bCs/>
          <w:lang w:eastAsia="en-US"/>
        </w:rPr>
        <w:t xml:space="preserve">  i  jej produkt </w:t>
      </w:r>
      <w:proofErr w:type="spellStart"/>
      <w:r w:rsidRPr="00233519">
        <w:rPr>
          <w:rFonts w:ascii="Arial" w:hAnsi="Arial" w:cs="Arial"/>
          <w:b/>
          <w:bCs/>
          <w:lang w:eastAsia="en-US"/>
        </w:rPr>
        <w:t>Sevorane</w:t>
      </w:r>
      <w:proofErr w:type="spellEnd"/>
      <w:r w:rsidRPr="00233519">
        <w:rPr>
          <w:rFonts w:ascii="Arial" w:hAnsi="Arial" w:cs="Arial"/>
          <w:lang w:eastAsia="en-US"/>
        </w:rPr>
        <w:t xml:space="preserve">.  </w:t>
      </w:r>
    </w:p>
    <w:p w:rsidR="00A872C9" w:rsidRPr="00233519" w:rsidRDefault="00A872C9" w:rsidP="00A872C9">
      <w:pPr>
        <w:suppressAutoHyphens w:val="0"/>
        <w:ind w:firstLine="720"/>
        <w:rPr>
          <w:rFonts w:ascii="Arial" w:hAnsi="Arial" w:cs="Arial"/>
          <w:lang w:eastAsia="en-US"/>
        </w:rPr>
      </w:pPr>
      <w:r w:rsidRPr="00233519">
        <w:rPr>
          <w:rFonts w:ascii="Arial" w:hAnsi="Arial" w:cs="Arial"/>
          <w:lang w:eastAsia="en-US"/>
        </w:rPr>
        <w:t xml:space="preserve">Ponadto pragniemy przypomnieć, że przedmiotem zamówienia jest produkt leczniczy a nie system napełniania. Dodatkowo wskazanie jednoznacznie jednego producenta skazuje zamawiającego </w:t>
      </w:r>
      <w:r w:rsidRPr="00233519">
        <w:rPr>
          <w:rFonts w:ascii="Arial" w:hAnsi="Arial" w:cs="Arial"/>
          <w:b/>
          <w:bCs/>
          <w:lang w:eastAsia="en-US"/>
        </w:rPr>
        <w:t>na brak konkurencji cenowej oferentów a w konsekwencji wyższe ceny oferowanych produktów</w:t>
      </w:r>
      <w:r w:rsidRPr="00233519">
        <w:rPr>
          <w:rFonts w:ascii="Arial" w:hAnsi="Arial" w:cs="Arial"/>
          <w:lang w:eastAsia="en-US"/>
        </w:rPr>
        <w:t>.</w:t>
      </w:r>
    </w:p>
    <w:p w:rsidR="00A872C9" w:rsidRPr="00233519" w:rsidRDefault="00A872C9" w:rsidP="00A872C9">
      <w:pPr>
        <w:suppressAutoHyphens w:val="0"/>
        <w:ind w:firstLine="720"/>
        <w:rPr>
          <w:rFonts w:ascii="Arial" w:hAnsi="Arial" w:cs="Arial"/>
          <w:lang w:eastAsia="en-US"/>
        </w:rPr>
      </w:pPr>
      <w:r w:rsidRPr="00233519">
        <w:rPr>
          <w:rFonts w:ascii="Arial" w:hAnsi="Arial" w:cs="Arial"/>
          <w:lang w:eastAsia="en-US"/>
        </w:rPr>
        <w:t xml:space="preserve">Uzasadniając nasze zapytanie o dopuszczenie do zaoferowania naszego preparatu </w:t>
      </w:r>
      <w:proofErr w:type="spellStart"/>
      <w:r w:rsidRPr="00233519">
        <w:rPr>
          <w:rFonts w:ascii="Arial" w:hAnsi="Arial" w:cs="Arial"/>
          <w:lang w:eastAsia="en-US"/>
        </w:rPr>
        <w:t>Sevoflurane</w:t>
      </w:r>
      <w:proofErr w:type="spellEnd"/>
      <w:r w:rsidRPr="00233519">
        <w:rPr>
          <w:rFonts w:ascii="Arial" w:hAnsi="Arial" w:cs="Arial"/>
          <w:lang w:eastAsia="en-US"/>
        </w:rPr>
        <w:t xml:space="preserve"> Baxter 250ml, podkreślamy, że posiada on</w:t>
      </w:r>
      <w:r w:rsidRPr="00233519">
        <w:rPr>
          <w:rFonts w:ascii="Arial" w:hAnsi="Arial" w:cs="Arial"/>
          <w:b/>
          <w:bCs/>
          <w:lang w:eastAsia="en-US"/>
        </w:rPr>
        <w:t xml:space="preserve"> identyczne wskazania jak produkt opisany w SIWZ i był już używany przez Zamawiającego</w:t>
      </w:r>
      <w:r w:rsidRPr="00233519">
        <w:rPr>
          <w:rFonts w:ascii="Arial" w:hAnsi="Arial" w:cs="Arial"/>
          <w:lang w:eastAsia="en-US"/>
        </w:rPr>
        <w:t>.</w:t>
      </w:r>
    </w:p>
    <w:p w:rsidR="00A872C9" w:rsidRDefault="00A872C9" w:rsidP="00A872C9">
      <w:p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Nie wyrażamy zgody.</w:t>
      </w:r>
    </w:p>
    <w:p w:rsidR="00575112" w:rsidRDefault="00575112" w:rsidP="00575112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sectPr w:rsidR="00575112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C6" w:rsidRDefault="00B322C6">
      <w:r>
        <w:separator/>
      </w:r>
    </w:p>
  </w:endnote>
  <w:endnote w:type="continuationSeparator" w:id="0">
    <w:p w:rsidR="00B322C6" w:rsidRDefault="00B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031524" wp14:editId="354F089B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C6" w:rsidRDefault="00B322C6">
      <w:r>
        <w:separator/>
      </w:r>
    </w:p>
  </w:footnote>
  <w:footnote w:type="continuationSeparator" w:id="0">
    <w:p w:rsidR="00B322C6" w:rsidRDefault="00B3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038A8"/>
    <w:rsid w:val="0032726B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5112"/>
    <w:rsid w:val="0057628C"/>
    <w:rsid w:val="005835A8"/>
    <w:rsid w:val="005926CE"/>
    <w:rsid w:val="005F2EC1"/>
    <w:rsid w:val="006056A7"/>
    <w:rsid w:val="00605C7F"/>
    <w:rsid w:val="00606967"/>
    <w:rsid w:val="006101CE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032E6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420C1"/>
    <w:rsid w:val="00964739"/>
    <w:rsid w:val="009977BE"/>
    <w:rsid w:val="009A18AB"/>
    <w:rsid w:val="009A4812"/>
    <w:rsid w:val="009F3841"/>
    <w:rsid w:val="009F414F"/>
    <w:rsid w:val="00A10C80"/>
    <w:rsid w:val="00A14007"/>
    <w:rsid w:val="00A208C1"/>
    <w:rsid w:val="00A42B93"/>
    <w:rsid w:val="00A559BE"/>
    <w:rsid w:val="00A6542F"/>
    <w:rsid w:val="00A84F44"/>
    <w:rsid w:val="00A872C9"/>
    <w:rsid w:val="00A9103F"/>
    <w:rsid w:val="00AB1BE4"/>
    <w:rsid w:val="00AC2615"/>
    <w:rsid w:val="00AD2EF6"/>
    <w:rsid w:val="00B13708"/>
    <w:rsid w:val="00B14495"/>
    <w:rsid w:val="00B322C6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4B25"/>
    <w:rsid w:val="00EA6CE8"/>
    <w:rsid w:val="00EB72D0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32A0-D72B-44C3-8481-B17BF1DF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2017-12-20T09:51:00Z</dcterms:created>
  <dcterms:modified xsi:type="dcterms:W3CDTF">2017-12-20T09:51:00Z</dcterms:modified>
</cp:coreProperties>
</file>