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656BB7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656BB7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E80318">
        <w:rPr>
          <w:rFonts w:ascii="Arial" w:hAnsi="Arial" w:cs="Arial"/>
          <w:sz w:val="18"/>
          <w:szCs w:val="18"/>
        </w:rPr>
        <w:t>Zamość, dnia 2</w:t>
      </w:r>
      <w:r w:rsidR="00006825">
        <w:rPr>
          <w:rFonts w:ascii="Arial" w:hAnsi="Arial" w:cs="Arial"/>
          <w:sz w:val="18"/>
          <w:szCs w:val="18"/>
        </w:rPr>
        <w:t>1</w:t>
      </w:r>
      <w:r w:rsidR="002C2F8B">
        <w:rPr>
          <w:rFonts w:ascii="Arial" w:hAnsi="Arial" w:cs="Arial"/>
          <w:sz w:val="18"/>
          <w:szCs w:val="18"/>
        </w:rPr>
        <w:t xml:space="preserve"> czerwca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FE1A79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dostawę środków </w:t>
      </w:r>
      <w:r w:rsidR="002C2F8B">
        <w:rPr>
          <w:rFonts w:ascii="Arial" w:hAnsi="Arial" w:cs="Arial"/>
          <w:b/>
          <w:bCs/>
        </w:rPr>
        <w:t>dezynfekcyjnych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zamówienia jest sukcesywna dostawa środków </w:t>
      </w:r>
      <w:r w:rsidR="002C2F8B">
        <w:rPr>
          <w:rFonts w:ascii="Arial" w:hAnsi="Arial" w:cs="Arial"/>
        </w:rPr>
        <w:t xml:space="preserve">dezynfekcyjnych </w:t>
      </w:r>
      <w:r>
        <w:rPr>
          <w:rFonts w:ascii="Arial" w:hAnsi="Arial" w:cs="Arial"/>
        </w:rPr>
        <w:t>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Przedmiot zamówienia został podzielony na </w:t>
      </w:r>
      <w:r w:rsidR="004D6250">
        <w:rPr>
          <w:rFonts w:ascii="Arial" w:hAnsi="Arial" w:cs="Arial"/>
        </w:rPr>
        <w:t>2</w:t>
      </w:r>
      <w:r w:rsidR="00E8031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zadania.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</w:t>
      </w:r>
      <w:r w:rsidR="007C6A00">
        <w:rPr>
          <w:rFonts w:ascii="Arial" w:hAnsi="Arial" w:cs="Arial"/>
          <w:bCs/>
        </w:rPr>
        <w:t>specyfikacja przedmiotowa i ilościowa</w:t>
      </w:r>
      <w:r>
        <w:rPr>
          <w:rFonts w:ascii="Arial" w:hAnsi="Arial" w:cs="Arial"/>
          <w:bCs/>
        </w:rPr>
        <w:t>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</w:t>
      </w:r>
      <w:r w:rsidR="00156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</w:t>
      </w:r>
      <w:r w:rsidR="00EA795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  <w:r w:rsidR="00711814">
        <w:rPr>
          <w:rFonts w:ascii="Arial" w:hAnsi="Arial" w:cs="Arial"/>
        </w:rPr>
        <w:t>.</w:t>
      </w:r>
    </w:p>
    <w:p w:rsidR="00013592" w:rsidRDefault="00013592" w:rsidP="009D72E6">
      <w:pPr>
        <w:pStyle w:val="Tekstpodstawowy3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121108" w:rsidRDefault="00EA7955" w:rsidP="009D72E6">
      <w:pPr>
        <w:pStyle w:val="Nagwek1"/>
        <w:keepLines w:val="0"/>
        <w:numPr>
          <w:ilvl w:val="0"/>
          <w:numId w:val="2"/>
        </w:numPr>
        <w:spacing w:before="0"/>
        <w:jc w:val="both"/>
        <w:rPr>
          <w:rFonts w:ascii="Cambria" w:eastAsia="Times New Roman" w:hAnsi="Cambria" w:cs="Times New Roman"/>
          <w:color w:val="365F91"/>
          <w:sz w:val="24"/>
        </w:rPr>
      </w:pPr>
      <w:r w:rsidRPr="00121108">
        <w:rPr>
          <w:rFonts w:ascii="Arial" w:hAnsi="Arial" w:cs="Arial"/>
          <w:color w:val="auto"/>
          <w:sz w:val="20"/>
        </w:rPr>
        <w:t>3.</w:t>
      </w:r>
      <w:r w:rsidR="00121108" w:rsidRPr="00121108">
        <w:rPr>
          <w:color w:val="auto"/>
          <w:sz w:val="24"/>
        </w:rPr>
        <w:t xml:space="preserve"> </w:t>
      </w:r>
      <w:r w:rsidR="00121108" w:rsidRPr="00121108">
        <w:rPr>
          <w:rFonts w:ascii="Arial" w:hAnsi="Arial" w:cs="Arial"/>
          <w:b w:val="0"/>
          <w:color w:val="auto"/>
          <w:sz w:val="20"/>
          <w:szCs w:val="20"/>
        </w:rPr>
        <w:t xml:space="preserve">Wymagane dokumenty </w:t>
      </w:r>
      <w:r w:rsidR="00121108" w:rsidRPr="00121108">
        <w:rPr>
          <w:rFonts w:ascii="Arial" w:eastAsia="Times New Roman" w:hAnsi="Arial" w:cs="Arial"/>
          <w:b w:val="0"/>
          <w:color w:val="auto"/>
          <w:sz w:val="20"/>
          <w:szCs w:val="20"/>
        </w:rPr>
        <w:t>dla każdego oferowanego preparatu dezynfekcyjnego</w:t>
      </w:r>
      <w:r w:rsidR="00121108">
        <w:rPr>
          <w:rFonts w:ascii="Cambria" w:eastAsia="Times New Roman" w:hAnsi="Cambria" w:cs="Times New Roman"/>
          <w:color w:val="365F91"/>
          <w:sz w:val="24"/>
        </w:rPr>
        <w:t>: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5" w:hanging="357"/>
        <w:jc w:val="both"/>
        <w:rPr>
          <w:rFonts w:ascii="Arial" w:hAnsi="Arial" w:cs="Arial"/>
        </w:rPr>
      </w:pPr>
      <w:r w:rsidRPr="009D72E6">
        <w:rPr>
          <w:rFonts w:ascii="Arial" w:hAnsi="Arial" w:cs="Arial"/>
        </w:rPr>
        <w:t>Karty charakterystyki substancji niebezpiecznej w języku polskim, zgodnej z rozporządzeniem (WE) nr 1907/2006 Parlamentu Europejskiego i Rady z 18 grudnia 2006 r..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5" w:hanging="357"/>
        <w:jc w:val="both"/>
        <w:rPr>
          <w:rFonts w:ascii="Arial" w:hAnsi="Arial" w:cs="Arial"/>
          <w:b/>
        </w:rPr>
      </w:pPr>
      <w:r w:rsidRPr="009D72E6">
        <w:rPr>
          <w:rFonts w:ascii="Arial" w:hAnsi="Arial" w:cs="Arial"/>
        </w:rPr>
        <w:t>Katalog lub prospekt albo folder w języku polskim zawierający w treści skład jakościowy, ilościowy oraz spektrum działania preparatu.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6"/>
        <w:jc w:val="both"/>
        <w:rPr>
          <w:rFonts w:ascii="Arial" w:hAnsi="Arial" w:cs="Arial"/>
          <w:b/>
          <w:u w:val="single"/>
        </w:rPr>
      </w:pPr>
      <w:r w:rsidRPr="009D72E6">
        <w:rPr>
          <w:rFonts w:ascii="Arial" w:hAnsi="Arial" w:cs="Arial"/>
          <w:b/>
        </w:rPr>
        <w:t xml:space="preserve">Dokumentów potwierdzających działanie biobójcze w zakresie wymaganego spektrum, wynikami badań co najmniej fazy 2 etapu 1, wykonanych metodami określonymi w europejskich normach zharmonizowanych lub polskich normach dla chemicznych środków dezynfekcyjnych stosowanych </w:t>
      </w:r>
      <w:r w:rsidRPr="009D72E6">
        <w:rPr>
          <w:rFonts w:ascii="Arial" w:hAnsi="Arial" w:cs="Arial"/>
          <w:b/>
          <w:u w:val="single"/>
        </w:rPr>
        <w:t>w obszarze medycznym</w:t>
      </w:r>
      <w:r w:rsidRPr="009D72E6">
        <w:rPr>
          <w:rFonts w:ascii="Arial" w:hAnsi="Arial" w:cs="Arial"/>
          <w:b/>
        </w:rPr>
        <w:t xml:space="preserve"> albo metodami badania skuteczności produktów biobójczych i substancji czynnych stosowanych w obszarze medycznym, zaakceptowanymi przez Prezesa Urzędu Rejestracji Produktów Leczniczych, Wyrobów Medycznych i Produktów Biobójczych, wymienionymi w aktualnym Komunikacie Prezesa Urzędu lub innymi metodami zaakceptowanymi przez Prezesa tego Urzędu.</w:t>
      </w:r>
    </w:p>
    <w:p w:rsidR="00121108" w:rsidRPr="009D72E6" w:rsidRDefault="00121108" w:rsidP="00121108">
      <w:pPr>
        <w:numPr>
          <w:ilvl w:val="0"/>
          <w:numId w:val="3"/>
        </w:numPr>
        <w:spacing w:after="60"/>
        <w:rPr>
          <w:rFonts w:ascii="Arial" w:hAnsi="Arial" w:cs="Arial"/>
        </w:rPr>
      </w:pPr>
      <w:r w:rsidRPr="009D72E6">
        <w:rPr>
          <w:rFonts w:ascii="Arial" w:hAnsi="Arial" w:cs="Arial"/>
        </w:rPr>
        <w:lastRenderedPageBreak/>
        <w:t>Oferowane  preparaty nie  mogą wymagać dodatkowych specjalnych środków ochrony osobistej (np. specjalnych masek, rękawiczek, itp.)</w:t>
      </w:r>
    </w:p>
    <w:p w:rsidR="00D6330C" w:rsidRPr="006F5E81" w:rsidRDefault="00013592" w:rsidP="00D6330C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="00FE1A79" w:rsidRPr="00FE1A79">
        <w:rPr>
          <w:rFonts w:ascii="Arial" w:hAnsi="Arial" w:cs="Arial"/>
          <w:b/>
        </w:rPr>
        <w:t>2</w:t>
      </w:r>
      <w:r w:rsidR="00144B8D">
        <w:rPr>
          <w:rFonts w:ascii="Arial" w:hAnsi="Arial" w:cs="Arial"/>
          <w:b/>
        </w:rPr>
        <w:t>7</w:t>
      </w:r>
      <w:r w:rsidRPr="00144DF0">
        <w:rPr>
          <w:rFonts w:ascii="Arial" w:hAnsi="Arial" w:cs="Arial"/>
          <w:b/>
        </w:rPr>
        <w:t>.0</w:t>
      </w:r>
      <w:r w:rsidR="009D72E6">
        <w:rPr>
          <w:rFonts w:ascii="Arial" w:hAnsi="Arial" w:cs="Arial"/>
          <w:b/>
        </w:rPr>
        <w:t>6</w:t>
      </w:r>
      <w:r w:rsidRPr="00144DF0">
        <w:rPr>
          <w:rFonts w:ascii="Arial" w:hAnsi="Arial" w:cs="Arial"/>
          <w:b/>
        </w:rPr>
        <w:t>.201</w:t>
      </w:r>
      <w:r w:rsidR="00FE1A79">
        <w:rPr>
          <w:rFonts w:ascii="Arial" w:hAnsi="Arial" w:cs="Arial"/>
          <w:b/>
        </w:rPr>
        <w:t>7</w:t>
      </w:r>
      <w:r w:rsidRPr="00144DF0">
        <w:rPr>
          <w:rFonts w:ascii="Arial" w:hAnsi="Arial" w:cs="Arial"/>
          <w:b/>
        </w:rPr>
        <w:t>r. do godz. 11.</w:t>
      </w:r>
      <w:r w:rsidR="00FE1A79">
        <w:rPr>
          <w:rFonts w:ascii="Arial" w:hAnsi="Arial" w:cs="Arial"/>
          <w:b/>
        </w:rPr>
        <w:t>0</w:t>
      </w:r>
      <w:r w:rsidRPr="00144DF0">
        <w:rPr>
          <w:rFonts w:ascii="Arial" w:hAnsi="Arial" w:cs="Arial"/>
          <w:b/>
        </w:rPr>
        <w:t>0</w:t>
      </w:r>
      <w:r>
        <w:rPr>
          <w:rFonts w:ascii="Arial" w:hAnsi="Arial" w:cs="Arial"/>
        </w:rPr>
        <w:t>.</w:t>
      </w:r>
      <w:r w:rsidR="00D6330C" w:rsidRPr="00D6330C">
        <w:rPr>
          <w:rFonts w:ascii="Arial" w:hAnsi="Arial" w:cs="Arial"/>
        </w:rPr>
        <w:t xml:space="preserve"> </w:t>
      </w:r>
      <w:r w:rsidR="00D6330C" w:rsidRPr="00FD5D21">
        <w:rPr>
          <w:rFonts w:ascii="Arial" w:hAnsi="Arial" w:cs="Arial"/>
        </w:rPr>
        <w:t xml:space="preserve">Oznakowane oferty następujące: Oferta – </w:t>
      </w:r>
      <w:r w:rsidR="00D6330C" w:rsidRPr="0025680D">
        <w:rPr>
          <w:rFonts w:ascii="Arial" w:hAnsi="Arial" w:cs="Arial"/>
          <w:b/>
        </w:rPr>
        <w:t xml:space="preserve">Dostawa </w:t>
      </w:r>
      <w:r w:rsidR="00D6330C" w:rsidRPr="0025680D">
        <w:rPr>
          <w:rFonts w:ascii="Arial" w:hAnsi="Arial" w:cs="Arial"/>
          <w:b/>
          <w:bCs/>
        </w:rPr>
        <w:t xml:space="preserve"> </w:t>
      </w:r>
      <w:r w:rsidR="00D6330C">
        <w:rPr>
          <w:rFonts w:ascii="Arial" w:hAnsi="Arial" w:cs="Arial"/>
          <w:b/>
          <w:bCs/>
        </w:rPr>
        <w:t>środków dezynfekcyjnych.</w:t>
      </w:r>
    </w:p>
    <w:p w:rsidR="00711814" w:rsidRPr="00FD5D21" w:rsidRDefault="00711814" w:rsidP="00711814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711814" w:rsidRPr="00FD5D21" w:rsidRDefault="00711814" w:rsidP="00711814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FE1A79">
        <w:rPr>
          <w:rFonts w:ascii="Arial" w:hAnsi="Arial" w:cs="Arial"/>
          <w:b/>
        </w:rPr>
        <w:t>dnia 2</w:t>
      </w:r>
      <w:r w:rsidR="00144B8D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>.201</w:t>
      </w:r>
      <w:r w:rsidR="00FE1A79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>1</w:t>
      </w:r>
      <w:r w:rsidR="00FE1A79">
        <w:rPr>
          <w:rFonts w:ascii="Arial" w:hAnsi="Arial" w:cs="Arial"/>
          <w:b/>
        </w:rPr>
        <w:t>1:15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71181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VI</w:t>
      </w:r>
      <w:r w:rsidR="0071181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9D72E6" w:rsidRDefault="009D72E6" w:rsidP="00013592">
      <w:pPr>
        <w:jc w:val="both"/>
        <w:rPr>
          <w:rFonts w:ascii="Arial" w:hAnsi="Arial" w:cs="Arial"/>
          <w:b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9D72E6" w:rsidRDefault="00013592" w:rsidP="00A350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</w:t>
      </w:r>
      <w:r w:rsidR="009D72E6">
        <w:rPr>
          <w:rFonts w:ascii="Arial" w:hAnsi="Arial" w:cs="Arial"/>
        </w:rPr>
        <w:t>specyfikacja przedmiotowo-ilościowa</w:t>
      </w:r>
    </w:p>
    <w:p w:rsidR="00A350D7" w:rsidRDefault="009D72E6" w:rsidP="009D72E6">
      <w:r>
        <w:rPr>
          <w:rFonts w:ascii="Arial" w:hAnsi="Arial" w:cs="Arial"/>
        </w:rPr>
        <w:t xml:space="preserve">Załącznik nr 3 -  </w:t>
      </w:r>
      <w:r w:rsidR="00013592">
        <w:rPr>
          <w:rFonts w:ascii="Arial" w:hAnsi="Arial" w:cs="Arial"/>
        </w:rPr>
        <w:t xml:space="preserve">formularz </w:t>
      </w:r>
      <w:bookmarkStart w:id="0" w:name="_GoBack"/>
      <w:bookmarkEnd w:id="0"/>
      <w:r w:rsidR="00C965F5">
        <w:rPr>
          <w:rFonts w:ascii="Arial" w:hAnsi="Arial" w:cs="Arial"/>
        </w:rPr>
        <w:t>cenowy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D72E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 projekt umowy</w:t>
      </w:r>
    </w:p>
    <w:p w:rsidR="005F5195" w:rsidRDefault="005F5195" w:rsidP="00156F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</w:r>
    </w:p>
    <w:p w:rsidR="00D6330C" w:rsidRDefault="00D6330C" w:rsidP="00156F6A">
      <w:pPr>
        <w:rPr>
          <w:sz w:val="24"/>
          <w:szCs w:val="24"/>
        </w:rPr>
      </w:pPr>
    </w:p>
    <w:p w:rsidR="00D6330C" w:rsidRPr="00935555" w:rsidRDefault="00D6330C" w:rsidP="00D6330C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D21">
        <w:rPr>
          <w:rFonts w:ascii="Arial" w:hAnsi="Arial" w:cs="Arial"/>
        </w:rPr>
        <w:t xml:space="preserve">        </w:t>
      </w:r>
      <w:r w:rsidRPr="00935555">
        <w:rPr>
          <w:rFonts w:ascii="Arial" w:hAnsi="Arial" w:cs="Arial"/>
          <w:sz w:val="16"/>
          <w:szCs w:val="16"/>
        </w:rPr>
        <w:t xml:space="preserve">Prezes </w:t>
      </w:r>
    </w:p>
    <w:p w:rsidR="00D6330C" w:rsidRPr="00935555" w:rsidRDefault="00D6330C" w:rsidP="00D6330C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35555">
        <w:rPr>
          <w:rFonts w:ascii="Arial" w:hAnsi="Arial" w:cs="Arial"/>
          <w:sz w:val="16"/>
          <w:szCs w:val="16"/>
        </w:rPr>
        <w:t xml:space="preserve">      Zamojskiego Szpitala Niepublicznego Sp. z o.o.</w:t>
      </w:r>
    </w:p>
    <w:p w:rsidR="00D6330C" w:rsidRPr="00935555" w:rsidRDefault="00D6330C" w:rsidP="00D6330C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935555">
        <w:rPr>
          <w:rFonts w:ascii="Arial" w:hAnsi="Arial" w:cs="Arial"/>
          <w:sz w:val="16"/>
          <w:szCs w:val="16"/>
        </w:rPr>
        <w:t xml:space="preserve">  mgr inż. Mariusz Paszko</w:t>
      </w:r>
    </w:p>
    <w:p w:rsidR="00D6330C" w:rsidRDefault="00D6330C" w:rsidP="00156F6A"/>
    <w:sectPr w:rsidR="00D6330C" w:rsidSect="006A3A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B7" w:rsidRDefault="00656BB7">
      <w:r>
        <w:separator/>
      </w:r>
    </w:p>
  </w:endnote>
  <w:endnote w:type="continuationSeparator" w:id="0">
    <w:p w:rsidR="00656BB7" w:rsidRDefault="0065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064"/>
      <w:docPartObj>
        <w:docPartGallery w:val="Page Numbers (Bottom of Page)"/>
        <w:docPartUnique/>
      </w:docPartObj>
    </w:sdtPr>
    <w:sdtEndPr/>
    <w:sdtContent>
      <w:p w:rsidR="00711814" w:rsidRDefault="001766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3A6A" w:rsidRDefault="006A3A6A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B7" w:rsidRDefault="00656BB7">
      <w:r>
        <w:separator/>
      </w:r>
    </w:p>
  </w:footnote>
  <w:footnote w:type="continuationSeparator" w:id="0">
    <w:p w:rsidR="00656BB7" w:rsidRDefault="00656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14" w:rsidRDefault="00711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06825"/>
    <w:rsid w:val="00013592"/>
    <w:rsid w:val="00067EA1"/>
    <w:rsid w:val="00121108"/>
    <w:rsid w:val="00144B8D"/>
    <w:rsid w:val="00156F6A"/>
    <w:rsid w:val="0017662F"/>
    <w:rsid w:val="001A7B04"/>
    <w:rsid w:val="00221642"/>
    <w:rsid w:val="002C2F8B"/>
    <w:rsid w:val="003C64B6"/>
    <w:rsid w:val="00435249"/>
    <w:rsid w:val="004420BE"/>
    <w:rsid w:val="004D6250"/>
    <w:rsid w:val="004E6D5A"/>
    <w:rsid w:val="005C5822"/>
    <w:rsid w:val="005F5195"/>
    <w:rsid w:val="00656BB7"/>
    <w:rsid w:val="006A3A6A"/>
    <w:rsid w:val="006C1C53"/>
    <w:rsid w:val="00707790"/>
    <w:rsid w:val="00711814"/>
    <w:rsid w:val="007646D5"/>
    <w:rsid w:val="0077651E"/>
    <w:rsid w:val="00780BB7"/>
    <w:rsid w:val="007C6A00"/>
    <w:rsid w:val="008431E9"/>
    <w:rsid w:val="0091091B"/>
    <w:rsid w:val="009B1796"/>
    <w:rsid w:val="009D72E6"/>
    <w:rsid w:val="00A106F4"/>
    <w:rsid w:val="00A24DBA"/>
    <w:rsid w:val="00A350D7"/>
    <w:rsid w:val="00A56B90"/>
    <w:rsid w:val="00B11BE0"/>
    <w:rsid w:val="00B274B6"/>
    <w:rsid w:val="00C50464"/>
    <w:rsid w:val="00C965F5"/>
    <w:rsid w:val="00D6330C"/>
    <w:rsid w:val="00D72755"/>
    <w:rsid w:val="00E80318"/>
    <w:rsid w:val="00EA7955"/>
    <w:rsid w:val="00F87839"/>
    <w:rsid w:val="00FB08A0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link w:val="StopkaZnak"/>
    <w:uiPriority w:val="99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11814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E49F-5DC5-4217-8BB6-9A7CBB1B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12</cp:revision>
  <cp:lastPrinted>2017-06-21T06:14:00Z</cp:lastPrinted>
  <dcterms:created xsi:type="dcterms:W3CDTF">2016-06-03T08:43:00Z</dcterms:created>
  <dcterms:modified xsi:type="dcterms:W3CDTF">2017-06-21T06:15:00Z</dcterms:modified>
</cp:coreProperties>
</file>