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FB" w:rsidRPr="00892F61" w:rsidRDefault="00C57902" w:rsidP="00690760">
      <w:pPr>
        <w:widowControl w:val="0"/>
        <w:rPr>
          <w:rFonts w:ascii="Arial" w:hAnsi="Arial"/>
          <w:b/>
          <w:snapToGrid w:val="0"/>
          <w:color w:val="000000"/>
          <w:sz w:val="22"/>
        </w:rPr>
      </w:pPr>
      <w:bookmarkStart w:id="0" w:name="_GoBack"/>
      <w:bookmarkEnd w:id="0"/>
      <w:r w:rsidRPr="00892F61">
        <w:rPr>
          <w:rFonts w:ascii="Arial" w:hAnsi="Arial"/>
          <w:b/>
          <w:snapToGrid w:val="0"/>
          <w:color w:val="000000"/>
          <w:sz w:val="22"/>
          <w:highlight w:val="white"/>
        </w:rPr>
        <w:t>N</w:t>
      </w:r>
      <w:r w:rsidR="00B16DFB" w:rsidRPr="00892F61">
        <w:rPr>
          <w:rFonts w:ascii="Arial" w:hAnsi="Arial"/>
          <w:b/>
          <w:snapToGrid w:val="0"/>
          <w:color w:val="000000"/>
          <w:sz w:val="22"/>
          <w:highlight w:val="white"/>
        </w:rPr>
        <w:t>umer sprawy</w:t>
      </w:r>
      <w:r w:rsidR="00B16DFB" w:rsidRPr="00892F61">
        <w:rPr>
          <w:rFonts w:ascii="Arial" w:hAnsi="Arial"/>
          <w:b/>
          <w:snapToGrid w:val="0"/>
          <w:color w:val="000000"/>
          <w:sz w:val="22"/>
        </w:rPr>
        <w:t xml:space="preserve">: </w:t>
      </w:r>
      <w:r w:rsidR="00421D9B">
        <w:rPr>
          <w:rFonts w:ascii="Arial" w:hAnsi="Arial"/>
          <w:b/>
          <w:snapToGrid w:val="0"/>
          <w:color w:val="000000"/>
          <w:sz w:val="22"/>
        </w:rPr>
        <w:t>11</w:t>
      </w:r>
      <w:r w:rsidR="00B16DFB" w:rsidRPr="00892F61">
        <w:rPr>
          <w:rFonts w:ascii="Arial" w:hAnsi="Arial"/>
          <w:b/>
          <w:bCs/>
          <w:snapToGrid w:val="0"/>
          <w:color w:val="000000"/>
          <w:sz w:val="22"/>
        </w:rPr>
        <w:t>/</w:t>
      </w:r>
      <w:proofErr w:type="gramStart"/>
      <w:r w:rsidR="00B16DFB" w:rsidRPr="00892F61">
        <w:rPr>
          <w:rFonts w:ascii="Arial" w:hAnsi="Arial"/>
          <w:b/>
          <w:bCs/>
          <w:snapToGrid w:val="0"/>
          <w:color w:val="000000"/>
          <w:sz w:val="22"/>
        </w:rPr>
        <w:t>PN/1</w:t>
      </w:r>
      <w:r w:rsidR="0005407A">
        <w:rPr>
          <w:rFonts w:ascii="Arial" w:hAnsi="Arial"/>
          <w:b/>
          <w:bCs/>
          <w:snapToGrid w:val="0"/>
          <w:color w:val="000000"/>
          <w:sz w:val="22"/>
        </w:rPr>
        <w:t>8</w:t>
      </w:r>
      <w:r w:rsidR="00690760" w:rsidRPr="00892F61">
        <w:rPr>
          <w:rFonts w:ascii="Arial" w:hAnsi="Arial"/>
          <w:b/>
          <w:bCs/>
          <w:snapToGrid w:val="0"/>
          <w:color w:val="000000"/>
          <w:sz w:val="22"/>
        </w:rPr>
        <w:t xml:space="preserve">                                               </w:t>
      </w:r>
      <w:proofErr w:type="gramEnd"/>
      <w:r w:rsidR="00690760" w:rsidRPr="00892F61">
        <w:rPr>
          <w:rFonts w:ascii="Arial" w:hAnsi="Arial"/>
          <w:b/>
          <w:bCs/>
          <w:snapToGrid w:val="0"/>
          <w:color w:val="000000"/>
          <w:sz w:val="22"/>
        </w:rPr>
        <w:t xml:space="preserve">                                              </w:t>
      </w:r>
      <w:r w:rsidR="00BA4F22">
        <w:rPr>
          <w:rFonts w:ascii="Arial" w:hAnsi="Arial"/>
          <w:b/>
          <w:snapToGrid w:val="0"/>
          <w:color w:val="000000"/>
          <w:sz w:val="22"/>
        </w:rPr>
        <w:t>Załącznik nr 2</w:t>
      </w:r>
    </w:p>
    <w:p w:rsidR="00451F79" w:rsidRPr="00451F79" w:rsidRDefault="00451F79" w:rsidP="00451F79">
      <w:pPr>
        <w:widowControl w:val="0"/>
        <w:autoSpaceDE w:val="0"/>
        <w:autoSpaceDN w:val="0"/>
        <w:adjustRightInd w:val="0"/>
        <w:jc w:val="both"/>
        <w:rPr>
          <w:rFonts w:ascii="Calibri" w:hAnsi="Calibri" w:cs="Bookman Old Style"/>
          <w:i/>
          <w:iCs/>
          <w:sz w:val="22"/>
          <w:szCs w:val="22"/>
        </w:rPr>
      </w:pPr>
    </w:p>
    <w:p w:rsidR="00451F79" w:rsidRPr="00451F79" w:rsidRDefault="00451F79" w:rsidP="00451F79">
      <w:pPr>
        <w:widowControl w:val="0"/>
        <w:autoSpaceDE w:val="0"/>
        <w:autoSpaceDN w:val="0"/>
        <w:adjustRightInd w:val="0"/>
        <w:jc w:val="both"/>
        <w:rPr>
          <w:rFonts w:ascii="Calibri" w:hAnsi="Calibri" w:cs="Bookman Old Style"/>
          <w:i/>
          <w:iCs/>
          <w:sz w:val="22"/>
          <w:szCs w:val="22"/>
        </w:rPr>
      </w:pPr>
    </w:p>
    <w:p w:rsidR="00BA4F22" w:rsidRPr="00BA4F22" w:rsidRDefault="00BA4F22" w:rsidP="00BA4F22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</w:p>
    <w:p w:rsidR="00BA4F22" w:rsidRPr="00BA4F22" w:rsidRDefault="00BA4F22" w:rsidP="00BA4F22">
      <w:pPr>
        <w:spacing w:after="200" w:line="276" w:lineRule="auto"/>
        <w:ind w:left="720"/>
        <w:jc w:val="center"/>
        <w:rPr>
          <w:rFonts w:eastAsia="Calibri"/>
          <w:b/>
          <w:sz w:val="36"/>
          <w:szCs w:val="36"/>
          <w:lang w:eastAsia="en-US"/>
        </w:rPr>
      </w:pPr>
      <w:r w:rsidRPr="00BA4F22">
        <w:rPr>
          <w:rFonts w:ascii="Calibri" w:eastAsia="Calibri" w:hAnsi="Calibri"/>
          <w:b/>
          <w:bCs/>
          <w:sz w:val="36"/>
          <w:szCs w:val="36"/>
          <w:lang w:eastAsia="en-US"/>
        </w:rPr>
        <w:t>SZCZEGÓŁOWY OPIS PRZEDMIOTU ZAMÓWIENIA</w:t>
      </w:r>
    </w:p>
    <w:p w:rsidR="00BA4F22" w:rsidRPr="00BA4F22" w:rsidRDefault="00BA4F22" w:rsidP="00BA4F22">
      <w:pPr>
        <w:numPr>
          <w:ilvl w:val="0"/>
          <w:numId w:val="21"/>
        </w:num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  <w:r w:rsidRPr="00BA4F22">
        <w:rPr>
          <w:rFonts w:eastAsia="Calibri"/>
          <w:b/>
          <w:sz w:val="24"/>
          <w:szCs w:val="24"/>
          <w:lang w:eastAsia="en-US"/>
        </w:rPr>
        <w:t>Monitor - 4 sztuki. Wymagania minimalne: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5"/>
        <w:gridCol w:w="4909"/>
      </w:tblGrid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b/>
                <w:sz w:val="24"/>
                <w:szCs w:val="24"/>
              </w:rPr>
              <w:t>Nazwa parametru</w:t>
            </w:r>
          </w:p>
        </w:tc>
        <w:tc>
          <w:tcPr>
            <w:tcW w:w="4864" w:type="dxa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b/>
                <w:sz w:val="24"/>
                <w:szCs w:val="24"/>
              </w:rPr>
              <w:t>Wartość parametru</w:t>
            </w:r>
          </w:p>
        </w:tc>
      </w:tr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BA4F22" w:rsidRPr="00CC3D0F" w:rsidRDefault="00BA4F22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Typ matrycy</w:t>
            </w:r>
          </w:p>
        </w:tc>
        <w:tc>
          <w:tcPr>
            <w:tcW w:w="4864" w:type="dxa"/>
            <w:vAlign w:val="center"/>
            <w:hideMark/>
          </w:tcPr>
          <w:p w:rsidR="00BA4F22" w:rsidRPr="00CC3D0F" w:rsidRDefault="00AF1095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IPS</w:t>
            </w:r>
          </w:p>
        </w:tc>
      </w:tr>
      <w:tr w:rsidR="00191637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191637" w:rsidRPr="00CC3D0F" w:rsidRDefault="00191637" w:rsidP="00BA4F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Podświetlenie LED </w:t>
            </w:r>
          </w:p>
        </w:tc>
        <w:tc>
          <w:tcPr>
            <w:tcW w:w="4864" w:type="dxa"/>
            <w:vAlign w:val="center"/>
            <w:hideMark/>
          </w:tcPr>
          <w:p w:rsidR="00191637" w:rsidRPr="00CC3D0F" w:rsidRDefault="00191637" w:rsidP="00BA4F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</w:t>
            </w:r>
          </w:p>
        </w:tc>
      </w:tr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BA4F22" w:rsidRPr="00CC3D0F" w:rsidRDefault="00BA4F22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Przekątna [cale]</w:t>
            </w:r>
          </w:p>
        </w:tc>
        <w:tc>
          <w:tcPr>
            <w:tcW w:w="4864" w:type="dxa"/>
            <w:vAlign w:val="center"/>
            <w:hideMark/>
          </w:tcPr>
          <w:p w:rsidR="00BA4F22" w:rsidRPr="00CC3D0F" w:rsidRDefault="00AF1095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24,1</w:t>
            </w:r>
            <w:r w:rsidR="00191637">
              <w:rPr>
                <w:sz w:val="24"/>
                <w:szCs w:val="24"/>
              </w:rPr>
              <w:t>”</w:t>
            </w:r>
            <w:r w:rsidRPr="00CC3D0F">
              <w:rPr>
                <w:sz w:val="24"/>
                <w:szCs w:val="24"/>
              </w:rPr>
              <w:t xml:space="preserve"> / 61 cm (611 mm)</w:t>
            </w:r>
          </w:p>
        </w:tc>
      </w:tr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</w:tcPr>
          <w:p w:rsidR="00BA4F22" w:rsidRPr="00CC3D0F" w:rsidRDefault="00BA4F22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Rozmiar plamki [mm]</w:t>
            </w:r>
          </w:p>
        </w:tc>
        <w:tc>
          <w:tcPr>
            <w:tcW w:w="4864" w:type="dxa"/>
            <w:vAlign w:val="center"/>
          </w:tcPr>
          <w:p w:rsidR="00BA4F22" w:rsidRPr="00CC3D0F" w:rsidRDefault="00AF1095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0,270 x 0,270 mm</w:t>
            </w:r>
          </w:p>
        </w:tc>
      </w:tr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BA4F22" w:rsidRPr="00CC3D0F" w:rsidRDefault="00BA4F22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Współczynnik proporcji</w:t>
            </w:r>
          </w:p>
        </w:tc>
        <w:tc>
          <w:tcPr>
            <w:tcW w:w="4864" w:type="dxa"/>
            <w:vAlign w:val="center"/>
            <w:hideMark/>
          </w:tcPr>
          <w:p w:rsidR="00BA4F22" w:rsidRPr="00CC3D0F" w:rsidRDefault="00AF1095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16:10</w:t>
            </w:r>
          </w:p>
        </w:tc>
      </w:tr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BA4F22" w:rsidRPr="00CC3D0F" w:rsidRDefault="00BA4F22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Jasność [max]</w:t>
            </w:r>
          </w:p>
        </w:tc>
        <w:tc>
          <w:tcPr>
            <w:tcW w:w="4864" w:type="dxa"/>
            <w:vAlign w:val="center"/>
            <w:hideMark/>
          </w:tcPr>
          <w:p w:rsidR="00BA4F22" w:rsidRPr="00CC3D0F" w:rsidRDefault="00AF1095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350 cd/m²</w:t>
            </w:r>
          </w:p>
        </w:tc>
      </w:tr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BA4F22" w:rsidRPr="00CC3D0F" w:rsidRDefault="00BA4F22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Kontrast</w:t>
            </w:r>
          </w:p>
        </w:tc>
        <w:tc>
          <w:tcPr>
            <w:tcW w:w="4864" w:type="dxa"/>
            <w:vAlign w:val="center"/>
            <w:hideMark/>
          </w:tcPr>
          <w:p w:rsidR="00BA4F22" w:rsidRPr="00CC3D0F" w:rsidRDefault="00AF1095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1000:1</w:t>
            </w:r>
          </w:p>
        </w:tc>
      </w:tr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</w:tcPr>
          <w:p w:rsidR="00BA4F22" w:rsidRPr="00CC3D0F" w:rsidRDefault="00BA4F22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Czas reakcji [</w:t>
            </w:r>
            <w:r w:rsidR="00191637">
              <w:rPr>
                <w:sz w:val="24"/>
                <w:szCs w:val="24"/>
              </w:rPr>
              <w:pgNum/>
            </w:r>
            <w:r w:rsidR="00191637">
              <w:rPr>
                <w:sz w:val="24"/>
                <w:szCs w:val="24"/>
              </w:rPr>
              <w:t>S</w:t>
            </w:r>
            <w:r w:rsidRPr="00CC3D0F">
              <w:rPr>
                <w:sz w:val="24"/>
                <w:szCs w:val="24"/>
              </w:rPr>
              <w:t>]</w:t>
            </w:r>
          </w:p>
        </w:tc>
        <w:tc>
          <w:tcPr>
            <w:tcW w:w="4864" w:type="dxa"/>
            <w:vAlign w:val="center"/>
          </w:tcPr>
          <w:p w:rsidR="00BA4F22" w:rsidRPr="00CC3D0F" w:rsidRDefault="00AF1095" w:rsidP="00B4452B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12 ms</w:t>
            </w:r>
            <w:r w:rsidR="00481461" w:rsidRPr="00CC3D0F">
              <w:rPr>
                <w:sz w:val="24"/>
                <w:szCs w:val="24"/>
              </w:rPr>
              <w:t xml:space="preserve"> (On/Off)</w:t>
            </w:r>
          </w:p>
        </w:tc>
      </w:tr>
      <w:tr w:rsidR="00BA4F22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BA4F22" w:rsidRPr="00CC3D0F" w:rsidRDefault="00BA4F22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Rozdzielczość optymalna</w:t>
            </w:r>
          </w:p>
        </w:tc>
        <w:tc>
          <w:tcPr>
            <w:tcW w:w="4864" w:type="dxa"/>
            <w:vAlign w:val="center"/>
            <w:hideMark/>
          </w:tcPr>
          <w:p w:rsidR="00BA4F22" w:rsidRPr="00CC3D0F" w:rsidRDefault="00AF1095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1920 x 1200 (16:10)</w:t>
            </w:r>
          </w:p>
        </w:tc>
      </w:tr>
      <w:tr w:rsidR="00481461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481461" w:rsidRPr="00CC3D0F" w:rsidRDefault="00481461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Liczba kolorów</w:t>
            </w:r>
          </w:p>
        </w:tc>
        <w:tc>
          <w:tcPr>
            <w:tcW w:w="4864" w:type="dxa"/>
            <w:vAlign w:val="center"/>
            <w:hideMark/>
          </w:tcPr>
          <w:p w:rsidR="00481461" w:rsidRPr="00CC3D0F" w:rsidRDefault="00481461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10-bitowe kolory (</w:t>
            </w:r>
            <w:proofErr w:type="spellStart"/>
            <w:r w:rsidRPr="00CC3D0F">
              <w:rPr>
                <w:sz w:val="24"/>
                <w:szCs w:val="24"/>
              </w:rPr>
              <w:t>DisplayPort</w:t>
            </w:r>
            <w:proofErr w:type="spellEnd"/>
            <w:r w:rsidRPr="00CC3D0F">
              <w:rPr>
                <w:sz w:val="24"/>
                <w:szCs w:val="24"/>
              </w:rPr>
              <w:t>)</w:t>
            </w:r>
          </w:p>
        </w:tc>
      </w:tr>
      <w:tr w:rsidR="00481461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481461" w:rsidRPr="00CC3D0F" w:rsidRDefault="00481461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 xml:space="preserve">Kąty widzenia (pionowo/poziomo)  </w:t>
            </w:r>
          </w:p>
        </w:tc>
        <w:tc>
          <w:tcPr>
            <w:tcW w:w="4864" w:type="dxa"/>
            <w:vAlign w:val="center"/>
            <w:hideMark/>
          </w:tcPr>
          <w:p w:rsidR="00481461" w:rsidRPr="00CC3D0F" w:rsidRDefault="00481461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178</w:t>
            </w:r>
            <w:r w:rsidRPr="00CC3D0F">
              <w:rPr>
                <w:sz w:val="24"/>
                <w:szCs w:val="24"/>
                <w:vertAlign w:val="superscript"/>
              </w:rPr>
              <w:t>0</w:t>
            </w:r>
            <w:r w:rsidRPr="00CC3D0F">
              <w:rPr>
                <w:sz w:val="24"/>
                <w:szCs w:val="24"/>
              </w:rPr>
              <w:t>, 178</w:t>
            </w:r>
            <w:r w:rsidRPr="00CC3D0F">
              <w:rPr>
                <w:sz w:val="24"/>
                <w:szCs w:val="24"/>
                <w:vertAlign w:val="superscript"/>
              </w:rPr>
              <w:t>0</w:t>
            </w:r>
          </w:p>
        </w:tc>
      </w:tr>
      <w:tr w:rsidR="004F360B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4F360B" w:rsidRPr="00CC3D0F" w:rsidRDefault="004F360B" w:rsidP="002D5AE5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Regulacja wysokości</w:t>
            </w:r>
          </w:p>
        </w:tc>
        <w:tc>
          <w:tcPr>
            <w:tcW w:w="4864" w:type="dxa"/>
            <w:vAlign w:val="center"/>
            <w:hideMark/>
          </w:tcPr>
          <w:p w:rsidR="004F360B" w:rsidRPr="00CC3D0F" w:rsidRDefault="004F360B" w:rsidP="002D5AE5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Tak</w:t>
            </w:r>
          </w:p>
        </w:tc>
      </w:tr>
      <w:tr w:rsidR="004F360B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</w:tcPr>
          <w:p w:rsidR="004F360B" w:rsidRPr="00CC3D0F" w:rsidRDefault="004F360B" w:rsidP="004F360B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Pochylenie ekranu w pionie</w:t>
            </w:r>
          </w:p>
        </w:tc>
        <w:tc>
          <w:tcPr>
            <w:tcW w:w="4864" w:type="dxa"/>
            <w:vAlign w:val="center"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Tak</w:t>
            </w:r>
          </w:p>
        </w:tc>
      </w:tr>
      <w:tr w:rsidR="004F360B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 xml:space="preserve">Ilość złączy </w:t>
            </w:r>
            <w:proofErr w:type="spellStart"/>
            <w:r w:rsidRPr="00CC3D0F">
              <w:rPr>
                <w:sz w:val="24"/>
                <w:szCs w:val="24"/>
              </w:rPr>
              <w:t>DisplayPort</w:t>
            </w:r>
            <w:proofErr w:type="spellEnd"/>
          </w:p>
        </w:tc>
        <w:tc>
          <w:tcPr>
            <w:tcW w:w="4864" w:type="dxa"/>
            <w:vAlign w:val="center"/>
            <w:hideMark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1</w:t>
            </w:r>
          </w:p>
        </w:tc>
      </w:tr>
      <w:tr w:rsidR="004F360B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4F360B" w:rsidRPr="00CC3D0F" w:rsidRDefault="004F360B" w:rsidP="00BD1B5D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Ilość złączy DVI-I</w:t>
            </w:r>
          </w:p>
        </w:tc>
        <w:tc>
          <w:tcPr>
            <w:tcW w:w="4864" w:type="dxa"/>
            <w:vAlign w:val="center"/>
            <w:hideMark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1</w:t>
            </w:r>
          </w:p>
        </w:tc>
      </w:tr>
      <w:tr w:rsidR="004F360B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4F360B" w:rsidRPr="00CC3D0F" w:rsidRDefault="004F360B" w:rsidP="004F360B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 xml:space="preserve">Montaż na ścianie (VESA) </w:t>
            </w:r>
          </w:p>
        </w:tc>
        <w:tc>
          <w:tcPr>
            <w:tcW w:w="4864" w:type="dxa"/>
            <w:vAlign w:val="center"/>
            <w:hideMark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Tak</w:t>
            </w:r>
          </w:p>
        </w:tc>
      </w:tr>
      <w:tr w:rsidR="00CF4814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CF4814" w:rsidRPr="00CC3D0F" w:rsidRDefault="00CF4814" w:rsidP="004F360B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Czujnik podświetlenia</w:t>
            </w:r>
          </w:p>
        </w:tc>
        <w:tc>
          <w:tcPr>
            <w:tcW w:w="4864" w:type="dxa"/>
            <w:vAlign w:val="center"/>
            <w:hideMark/>
          </w:tcPr>
          <w:p w:rsidR="00CF4814" w:rsidRPr="00CC3D0F" w:rsidRDefault="00CF4814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Tak</w:t>
            </w:r>
          </w:p>
        </w:tc>
      </w:tr>
      <w:tr w:rsidR="00CF4814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CF4814" w:rsidRPr="00CC3D0F" w:rsidRDefault="00CF4814" w:rsidP="004F360B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Stabilizacja jasności</w:t>
            </w:r>
          </w:p>
        </w:tc>
        <w:tc>
          <w:tcPr>
            <w:tcW w:w="4864" w:type="dxa"/>
            <w:vAlign w:val="center"/>
            <w:hideMark/>
          </w:tcPr>
          <w:p w:rsidR="00CF4814" w:rsidRPr="00CC3D0F" w:rsidRDefault="00CF4814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Tak</w:t>
            </w:r>
          </w:p>
        </w:tc>
      </w:tr>
      <w:tr w:rsidR="004F360B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4F360B" w:rsidRPr="00CC3D0F" w:rsidRDefault="00CC3D0F" w:rsidP="00CC3D0F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 xml:space="preserve">Jednolita jasność na całym ekranie </w:t>
            </w:r>
            <w:r>
              <w:rPr>
                <w:sz w:val="24"/>
                <w:szCs w:val="24"/>
              </w:rPr>
              <w:t>np.</w:t>
            </w:r>
            <w:r w:rsidRPr="00CC3D0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 w:rsidR="004F360B" w:rsidRPr="00CC3D0F">
              <w:rPr>
                <w:sz w:val="24"/>
                <w:szCs w:val="24"/>
              </w:rPr>
              <w:t>unkcja DUE</w:t>
            </w:r>
            <w:r w:rsidRPr="00CC3D0F">
              <w:rPr>
                <w:sz w:val="24"/>
                <w:szCs w:val="24"/>
              </w:rPr>
              <w:t xml:space="preserve"> </w:t>
            </w:r>
            <w:r w:rsidRPr="00CC3D0F">
              <w:rPr>
                <w:rFonts w:cs="Adobe Caslon Pro"/>
                <w:color w:val="000000"/>
                <w:sz w:val="24"/>
                <w:szCs w:val="24"/>
              </w:rPr>
              <w:t xml:space="preserve">(Digital </w:t>
            </w:r>
            <w:proofErr w:type="spellStart"/>
            <w:r w:rsidRPr="00CC3D0F">
              <w:rPr>
                <w:rFonts w:cs="Adobe Caslon Pro"/>
                <w:color w:val="000000"/>
                <w:sz w:val="24"/>
                <w:szCs w:val="24"/>
              </w:rPr>
              <w:t>Uniformity</w:t>
            </w:r>
            <w:proofErr w:type="spellEnd"/>
            <w:r w:rsidRPr="00CC3D0F">
              <w:rPr>
                <w:rFonts w:cs="Adobe Caslon Pro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C3D0F">
              <w:rPr>
                <w:rFonts w:cs="Adobe Caslon Pro"/>
                <w:color w:val="000000"/>
                <w:sz w:val="24"/>
                <w:szCs w:val="24"/>
              </w:rPr>
              <w:t>Equalizer</w:t>
            </w:r>
            <w:proofErr w:type="spellEnd"/>
            <w:r w:rsidRPr="00CC3D0F">
              <w:rPr>
                <w:rFonts w:cs="Adobe Caslon Pr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64" w:type="dxa"/>
            <w:vAlign w:val="center"/>
            <w:hideMark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Tak</w:t>
            </w:r>
          </w:p>
        </w:tc>
      </w:tr>
      <w:tr w:rsidR="00191637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191637" w:rsidRPr="00191637" w:rsidRDefault="00191637" w:rsidP="00191637">
            <w:pPr>
              <w:rPr>
                <w:sz w:val="24"/>
                <w:szCs w:val="24"/>
              </w:rPr>
            </w:pPr>
            <w:r w:rsidRPr="00191637">
              <w:rPr>
                <w:sz w:val="24"/>
                <w:szCs w:val="24"/>
              </w:rPr>
              <w:t xml:space="preserve">Uproszczona kalibracja </w:t>
            </w:r>
            <w:r w:rsidRPr="00191637">
              <w:rPr>
                <w:rFonts w:cs="Adobe Caslon Pro"/>
                <w:color w:val="000000"/>
                <w:sz w:val="24"/>
                <w:szCs w:val="24"/>
              </w:rPr>
              <w:t>zgodną ze standardem DICOM Part 14</w:t>
            </w:r>
          </w:p>
        </w:tc>
        <w:tc>
          <w:tcPr>
            <w:tcW w:w="4864" w:type="dxa"/>
            <w:vAlign w:val="center"/>
            <w:hideMark/>
          </w:tcPr>
          <w:p w:rsidR="00191637" w:rsidRPr="00CC3D0F" w:rsidRDefault="00191637" w:rsidP="00BA4F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</w:t>
            </w:r>
          </w:p>
        </w:tc>
      </w:tr>
      <w:tr w:rsidR="004F360B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  <w:hideMark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Certyfikat CE-MDD</w:t>
            </w:r>
          </w:p>
        </w:tc>
        <w:tc>
          <w:tcPr>
            <w:tcW w:w="4864" w:type="dxa"/>
            <w:vAlign w:val="center"/>
            <w:hideMark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Tak</w:t>
            </w:r>
          </w:p>
        </w:tc>
      </w:tr>
      <w:tr w:rsidR="004F360B" w:rsidRPr="00BA4F22" w:rsidTr="00191637">
        <w:trPr>
          <w:tblCellSpacing w:w="15" w:type="dxa"/>
          <w:jc w:val="center"/>
        </w:trPr>
        <w:tc>
          <w:tcPr>
            <w:tcW w:w="4250" w:type="dxa"/>
            <w:vAlign w:val="center"/>
          </w:tcPr>
          <w:p w:rsidR="004F360B" w:rsidRPr="00CC3D0F" w:rsidRDefault="004F360B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Maksymalny pobór mocy [W]</w:t>
            </w:r>
          </w:p>
        </w:tc>
        <w:tc>
          <w:tcPr>
            <w:tcW w:w="4864" w:type="dxa"/>
            <w:vAlign w:val="center"/>
          </w:tcPr>
          <w:p w:rsidR="004F360B" w:rsidRPr="00CC3D0F" w:rsidRDefault="00CF4814" w:rsidP="00BA4F22">
            <w:pPr>
              <w:rPr>
                <w:sz w:val="24"/>
                <w:szCs w:val="24"/>
              </w:rPr>
            </w:pPr>
            <w:r w:rsidRPr="00CC3D0F">
              <w:rPr>
                <w:sz w:val="24"/>
                <w:szCs w:val="24"/>
              </w:rPr>
              <w:t>68</w:t>
            </w:r>
          </w:p>
        </w:tc>
      </w:tr>
    </w:tbl>
    <w:p w:rsidR="00BA4F22" w:rsidRDefault="00BA4F22" w:rsidP="00BA4F22">
      <w:pPr>
        <w:spacing w:after="200" w:line="276" w:lineRule="auto"/>
        <w:ind w:left="284"/>
        <w:rPr>
          <w:rFonts w:eastAsia="Calibri"/>
          <w:b/>
          <w:sz w:val="24"/>
          <w:szCs w:val="24"/>
          <w:lang w:eastAsia="en-US"/>
        </w:rPr>
      </w:pPr>
    </w:p>
    <w:p w:rsidR="00421D9B" w:rsidRDefault="00421D9B" w:rsidP="00BA4F22">
      <w:pPr>
        <w:spacing w:after="200" w:line="276" w:lineRule="auto"/>
        <w:ind w:left="284"/>
        <w:rPr>
          <w:rFonts w:eastAsia="Calibri"/>
          <w:b/>
          <w:sz w:val="24"/>
          <w:szCs w:val="24"/>
          <w:lang w:eastAsia="en-US"/>
        </w:rPr>
      </w:pPr>
    </w:p>
    <w:p w:rsidR="00421D9B" w:rsidRPr="00BA4F22" w:rsidRDefault="00421D9B" w:rsidP="00BA4F22">
      <w:pPr>
        <w:spacing w:after="200" w:line="276" w:lineRule="auto"/>
        <w:ind w:left="284"/>
        <w:rPr>
          <w:rFonts w:eastAsia="Calibri"/>
          <w:b/>
          <w:sz w:val="24"/>
          <w:szCs w:val="24"/>
          <w:lang w:eastAsia="en-US"/>
        </w:rPr>
      </w:pPr>
    </w:p>
    <w:p w:rsidR="00BA4F22" w:rsidRPr="00BA4F22" w:rsidRDefault="00421D9B" w:rsidP="00421D9B">
      <w:pPr>
        <w:spacing w:after="200" w:line="276" w:lineRule="auto"/>
        <w:ind w:left="360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lastRenderedPageBreak/>
        <w:t>2.</w:t>
      </w:r>
      <w:r w:rsidR="00BA4F22" w:rsidRPr="00BA4F22">
        <w:rPr>
          <w:rFonts w:eastAsia="Calibri"/>
          <w:b/>
          <w:sz w:val="24"/>
          <w:szCs w:val="24"/>
          <w:lang w:eastAsia="en-US"/>
        </w:rPr>
        <w:t>Komputer - 2 sztuki. Wymagania minimalne:</w:t>
      </w:r>
    </w:p>
    <w:tbl>
      <w:tblPr>
        <w:tblW w:w="8901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0"/>
        <w:gridCol w:w="5931"/>
      </w:tblGrid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bCs/>
                <w:sz w:val="24"/>
                <w:szCs w:val="24"/>
              </w:rPr>
            </w:pPr>
            <w:r w:rsidRPr="00BA4F22">
              <w:rPr>
                <w:b/>
                <w:bCs/>
                <w:sz w:val="24"/>
                <w:szCs w:val="24"/>
              </w:rPr>
              <w:t>Nazwa Parametru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b/>
                <w:sz w:val="24"/>
                <w:szCs w:val="24"/>
              </w:rPr>
              <w:t>Wartość Parametru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b/>
                <w:sz w:val="24"/>
                <w:szCs w:val="24"/>
              </w:rPr>
              <w:t>Procesor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bCs/>
                <w:sz w:val="24"/>
                <w:szCs w:val="24"/>
              </w:rPr>
              <w:t>Typ procesora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ind w:hanging="20"/>
              <w:rPr>
                <w:sz w:val="24"/>
                <w:szCs w:val="24"/>
              </w:rPr>
            </w:pPr>
            <w:hyperlink r:id="rId9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Intel </w:t>
              </w:r>
              <w:proofErr w:type="spellStart"/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>Core</w:t>
              </w:r>
              <w:proofErr w:type="spellEnd"/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 i3 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model procesora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rPr>
                <w:sz w:val="24"/>
                <w:szCs w:val="24"/>
              </w:rPr>
            </w:pPr>
            <w:hyperlink r:id="rId10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>i3-6100 (3.7 GHz, 3 MB Cache, 51W)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ilość rdzeni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rPr>
                <w:sz w:val="24"/>
                <w:szCs w:val="24"/>
              </w:rPr>
            </w:pPr>
            <w:hyperlink r:id="rId11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2 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b/>
                <w:sz w:val="24"/>
                <w:szCs w:val="24"/>
              </w:rPr>
              <w:t>Pamięć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 xml:space="preserve">ilość </w:t>
            </w:r>
            <w:hyperlink r:id="rId12" w:tgtFrame="_blank" w:tooltip="pamięci - zobacz więcej produktów" w:history="1">
              <w:r w:rsidRPr="00BA4F22">
                <w:rPr>
                  <w:rFonts w:eastAsia="Calibri"/>
                  <w:sz w:val="24"/>
                  <w:szCs w:val="24"/>
                  <w:lang w:eastAsia="en-US"/>
                </w:rPr>
                <w:t>pamięci</w:t>
              </w:r>
            </w:hyperlink>
            <w:r w:rsidRPr="00BA4F2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hyperlink r:id="rId13" w:tgtFrame="_blank" w:tooltip="RAM - zobacz więcej produktów" w:history="1">
              <w:r w:rsidRPr="00BA4F22">
                <w:rPr>
                  <w:rFonts w:eastAsia="Calibri"/>
                  <w:sz w:val="24"/>
                  <w:szCs w:val="24"/>
                  <w:lang w:eastAsia="en-US"/>
                </w:rPr>
                <w:t>RAM</w:t>
              </w:r>
            </w:hyperlink>
          </w:p>
        </w:tc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sz w:val="24"/>
                <w:szCs w:val="24"/>
              </w:rPr>
            </w:pPr>
            <w:r w:rsidRPr="00BA4F22">
              <w:rPr>
                <w:sz w:val="24"/>
                <w:szCs w:val="24"/>
              </w:rPr>
              <w:t xml:space="preserve">  8 GB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rodzaj zastosowanej pamięci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rPr>
                <w:sz w:val="24"/>
                <w:szCs w:val="24"/>
              </w:rPr>
            </w:pPr>
            <w:hyperlink r:id="rId14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DDR4-2400 (PC4-19200) 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b/>
                <w:sz w:val="24"/>
                <w:szCs w:val="24"/>
              </w:rPr>
              <w:t>Dysk twardy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 xml:space="preserve">typ </w:t>
            </w:r>
            <w:hyperlink r:id="rId15" w:tgtFrame="_blank" w:tooltip="dysku twardego - zobacz więcej produktów" w:history="1">
              <w:r w:rsidRPr="00BA4F22">
                <w:rPr>
                  <w:rFonts w:eastAsia="Calibri"/>
                  <w:sz w:val="24"/>
                  <w:szCs w:val="24"/>
                  <w:lang w:eastAsia="en-US"/>
                </w:rPr>
                <w:t>dysku twardego</w:t>
              </w:r>
            </w:hyperlink>
          </w:p>
        </w:tc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sz w:val="24"/>
                <w:szCs w:val="24"/>
              </w:rPr>
            </w:pPr>
            <w:r w:rsidRPr="00BA4F22">
              <w:rPr>
                <w:sz w:val="24"/>
                <w:szCs w:val="24"/>
              </w:rPr>
              <w:t xml:space="preserve"> SSD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pojemność dysku twardego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sz w:val="24"/>
                <w:szCs w:val="24"/>
              </w:rPr>
            </w:pPr>
            <w:r w:rsidRPr="00BA4F22">
              <w:rPr>
                <w:sz w:val="24"/>
                <w:szCs w:val="24"/>
              </w:rPr>
              <w:t>240 GB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b/>
                <w:sz w:val="24"/>
                <w:szCs w:val="24"/>
              </w:rPr>
              <w:t>Karta graficzna (zintegrowana)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karta graficzna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rPr>
                <w:sz w:val="24"/>
                <w:szCs w:val="24"/>
              </w:rPr>
            </w:pPr>
            <w:hyperlink r:id="rId16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Intel HD Graphics 530 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złącza karty graficznej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hyperlink r:id="rId17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1 x HDMI </w:t>
              </w:r>
            </w:hyperlink>
          </w:p>
          <w:p w:rsidR="00BA4F22" w:rsidRPr="00BA4F22" w:rsidRDefault="00902E9C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hyperlink r:id="rId18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>1 x VGA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b/>
                <w:sz w:val="24"/>
                <w:szCs w:val="24"/>
              </w:rPr>
              <w:t>Karta graficzna (zewnętrzna)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110AC8" w:rsidRDefault="00BA4F22" w:rsidP="00BA4F22">
            <w:pPr>
              <w:rPr>
                <w:bCs/>
                <w:sz w:val="24"/>
                <w:szCs w:val="24"/>
              </w:rPr>
            </w:pPr>
            <w:r w:rsidRPr="00110AC8">
              <w:rPr>
                <w:rFonts w:eastAsia="Calibri"/>
                <w:sz w:val="24"/>
                <w:szCs w:val="24"/>
                <w:lang w:eastAsia="en-US"/>
              </w:rPr>
              <w:t>Typ złącza magistrali</w:t>
            </w:r>
          </w:p>
        </w:tc>
        <w:tc>
          <w:tcPr>
            <w:tcW w:w="0" w:type="auto"/>
            <w:vAlign w:val="center"/>
            <w:hideMark/>
          </w:tcPr>
          <w:p w:rsidR="00BA4F22" w:rsidRPr="00110AC8" w:rsidRDefault="00902E9C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hyperlink r:id="rId19" w:tooltip="Filtruj wg cechy" w:history="1">
              <w:r w:rsidR="00BA4F22" w:rsidRPr="00110AC8">
                <w:rPr>
                  <w:rFonts w:eastAsia="Calibri"/>
                  <w:sz w:val="24"/>
                  <w:szCs w:val="24"/>
                  <w:lang w:eastAsia="en-US"/>
                </w:rPr>
                <w:t>PCI-E</w:t>
              </w:r>
            </w:hyperlink>
            <w:r w:rsidR="00BA4F22" w:rsidRPr="00110AC8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10AC8" w:rsidRPr="00110AC8">
              <w:rPr>
                <w:rFonts w:eastAsia="Calibri"/>
                <w:sz w:val="24"/>
                <w:szCs w:val="24"/>
                <w:lang w:eastAsia="en-US"/>
              </w:rPr>
              <w:t>3.0x</w:t>
            </w:r>
            <w:r w:rsidR="00BA4F22" w:rsidRPr="00110AC8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110AC8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rFonts w:eastAsia="Calibri"/>
                <w:sz w:val="24"/>
                <w:szCs w:val="24"/>
                <w:lang w:eastAsia="en-US"/>
              </w:rPr>
              <w:t>Pojemność pamięci</w:t>
            </w:r>
          </w:p>
        </w:tc>
        <w:tc>
          <w:tcPr>
            <w:tcW w:w="0" w:type="auto"/>
            <w:vAlign w:val="center"/>
            <w:hideMark/>
          </w:tcPr>
          <w:p w:rsidR="00BA4F22" w:rsidRPr="00110AC8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rFonts w:eastAsia="Calibri"/>
                <w:sz w:val="24"/>
                <w:szCs w:val="24"/>
                <w:lang w:eastAsia="en-US"/>
              </w:rPr>
              <w:t>2GB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110AC8" w:rsidRDefault="00110AC8" w:rsidP="00110AC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0AC8">
              <w:rPr>
                <w:sz w:val="24"/>
                <w:szCs w:val="24"/>
              </w:rPr>
              <w:t>Paleta barw / odcienie szarości</w:t>
            </w:r>
          </w:p>
        </w:tc>
        <w:tc>
          <w:tcPr>
            <w:tcW w:w="0" w:type="auto"/>
            <w:vAlign w:val="center"/>
            <w:hideMark/>
          </w:tcPr>
          <w:p w:rsidR="00BA4F22" w:rsidRPr="00110AC8" w:rsidRDefault="00110AC8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sz w:val="24"/>
                <w:szCs w:val="24"/>
              </w:rPr>
              <w:t>10-bit, 8-bit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110AC8" w:rsidRDefault="00BA4F22" w:rsidP="00BA4F22">
            <w:pPr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110AC8">
              <w:rPr>
                <w:rFonts w:eastAsia="Calibri"/>
                <w:sz w:val="24"/>
                <w:szCs w:val="24"/>
                <w:lang w:val="en-US" w:eastAsia="en-US"/>
              </w:rPr>
              <w:t>Złącze</w:t>
            </w:r>
            <w:proofErr w:type="spellEnd"/>
            <w:r w:rsidR="00110AC8" w:rsidRPr="00110AC8">
              <w:rPr>
                <w:rFonts w:eastAsia="Calibri"/>
                <w:sz w:val="24"/>
                <w:szCs w:val="24"/>
                <w:lang w:val="en-US" w:eastAsia="en-US"/>
              </w:rPr>
              <w:t xml:space="preserve"> Mini</w:t>
            </w:r>
            <w:r w:rsidRPr="00110AC8">
              <w:rPr>
                <w:rFonts w:eastAsia="Calibri"/>
                <w:sz w:val="24"/>
                <w:szCs w:val="24"/>
                <w:lang w:val="en-US" w:eastAsia="en-US"/>
              </w:rPr>
              <w:t xml:space="preserve"> DisplayPort</w:t>
            </w:r>
            <w:r w:rsidR="00110AC8" w:rsidRPr="00110AC8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="00110AC8" w:rsidRPr="00110AC8">
              <w:rPr>
                <w:sz w:val="24"/>
                <w:szCs w:val="24"/>
                <w:lang w:val="en-US"/>
              </w:rPr>
              <w:t>(Daisy chain supported)</w:t>
            </w:r>
          </w:p>
        </w:tc>
        <w:tc>
          <w:tcPr>
            <w:tcW w:w="0" w:type="auto"/>
            <w:vAlign w:val="center"/>
            <w:hideMark/>
          </w:tcPr>
          <w:p w:rsidR="00BA4F22" w:rsidRPr="00110AC8" w:rsidRDefault="00110AC8" w:rsidP="00110AC8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A4F22" w:rsidRPr="00110AC8" w:rsidRDefault="00110AC8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rFonts w:eastAsia="Calibri"/>
                <w:color w:val="111111"/>
                <w:sz w:val="24"/>
                <w:szCs w:val="24"/>
                <w:shd w:val="clear" w:color="auto" w:fill="FFFFFF"/>
                <w:lang w:eastAsia="en-US"/>
              </w:rPr>
              <w:t>Maksymalna ilość podłączonych monitorów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4F22" w:rsidRPr="00110AC8" w:rsidRDefault="00110AC8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A4F22" w:rsidRPr="00110AC8" w:rsidRDefault="00110AC8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sz w:val="24"/>
                <w:szCs w:val="24"/>
              </w:rPr>
              <w:t>Format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4F22" w:rsidRPr="00110AC8" w:rsidRDefault="00110AC8" w:rsidP="00110AC8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sz w:val="24"/>
                <w:szCs w:val="24"/>
              </w:rPr>
              <w:t xml:space="preserve">Standard i </w:t>
            </w:r>
            <w:proofErr w:type="spellStart"/>
            <w:r w:rsidRPr="00110AC8">
              <w:rPr>
                <w:sz w:val="24"/>
                <w:szCs w:val="24"/>
              </w:rPr>
              <w:t>niskoprofilowy</w:t>
            </w:r>
            <w:proofErr w:type="spellEnd"/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BA4F22" w:rsidRPr="008D4AE8" w:rsidRDefault="008D4AE8" w:rsidP="008D4AE8">
            <w:pPr>
              <w:rPr>
                <w:rFonts w:eastAsia="Calibri"/>
                <w:sz w:val="24"/>
                <w:szCs w:val="24"/>
              </w:rPr>
            </w:pPr>
            <w:r w:rsidRPr="008D4AE8">
              <w:rPr>
                <w:rFonts w:eastAsia="Calibri"/>
                <w:sz w:val="24"/>
                <w:szCs w:val="24"/>
              </w:rPr>
              <w:t>Maksymalny pobór mocy</w:t>
            </w:r>
            <w:r w:rsidR="00110AC8" w:rsidRPr="008D4AE8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BA4F22" w:rsidRPr="00110AC8" w:rsidRDefault="00110AC8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10AC8">
              <w:rPr>
                <w:rFonts w:eastAsia="Calibri"/>
                <w:sz w:val="24"/>
                <w:szCs w:val="24"/>
                <w:lang w:eastAsia="en-US"/>
              </w:rPr>
              <w:t>30W</w:t>
            </w:r>
          </w:p>
        </w:tc>
      </w:tr>
      <w:tr w:rsidR="00BA4F22" w:rsidRPr="00110AC8" w:rsidTr="00883AB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BA4F22" w:rsidRPr="00110AC8" w:rsidRDefault="00385124" w:rsidP="00110AC8">
            <w:pPr>
              <w:autoSpaceDE w:val="0"/>
              <w:autoSpaceDN w:val="0"/>
              <w:adjustRightInd w:val="0"/>
              <w:rPr>
                <w:rFonts w:eastAsia="Calibri"/>
                <w:color w:val="111111"/>
                <w:sz w:val="24"/>
                <w:szCs w:val="24"/>
                <w:shd w:val="clear" w:color="auto" w:fill="EEEEEE"/>
                <w:lang w:eastAsia="en-US"/>
              </w:rPr>
            </w:pPr>
            <w:r>
              <w:rPr>
                <w:sz w:val="24"/>
                <w:szCs w:val="24"/>
              </w:rPr>
              <w:t>Zapewniona k</w:t>
            </w:r>
            <w:r w:rsidR="00110AC8" w:rsidRPr="00110AC8">
              <w:rPr>
                <w:sz w:val="24"/>
                <w:szCs w:val="24"/>
              </w:rPr>
              <w:t>ompatybiln</w:t>
            </w:r>
            <w:r>
              <w:rPr>
                <w:sz w:val="24"/>
                <w:szCs w:val="24"/>
              </w:rPr>
              <w:t>ość</w:t>
            </w:r>
            <w:r w:rsidR="00110AC8" w:rsidRPr="00110AC8">
              <w:rPr>
                <w:sz w:val="24"/>
                <w:szCs w:val="24"/>
              </w:rPr>
              <w:t xml:space="preserve"> z monitorami</w:t>
            </w:r>
          </w:p>
        </w:tc>
        <w:tc>
          <w:tcPr>
            <w:tcW w:w="0" w:type="auto"/>
            <w:vAlign w:val="center"/>
          </w:tcPr>
          <w:p w:rsidR="00110AC8" w:rsidRPr="00385124" w:rsidRDefault="00110AC8" w:rsidP="00110AC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385124">
              <w:rPr>
                <w:color w:val="000000" w:themeColor="text1"/>
                <w:sz w:val="24"/>
                <w:szCs w:val="24"/>
              </w:rPr>
              <w:t>GX550, GX540, GX340, GX240, RX850,MX315W, RX660, RX650, RX560, RX440, RX350, RX340, MX242W, RX250,</w:t>
            </w:r>
          </w:p>
          <w:p w:rsidR="00BA4F22" w:rsidRPr="00110AC8" w:rsidRDefault="00110AC8" w:rsidP="00110AC8">
            <w:pPr>
              <w:autoSpaceDE w:val="0"/>
              <w:autoSpaceDN w:val="0"/>
              <w:adjustRightInd w:val="0"/>
              <w:rPr>
                <w:color w:val="333333"/>
                <w:sz w:val="24"/>
                <w:szCs w:val="24"/>
                <w:lang w:val="en-US"/>
              </w:rPr>
            </w:pPr>
            <w:r w:rsidRPr="00385124">
              <w:rPr>
                <w:color w:val="000000" w:themeColor="text1"/>
                <w:sz w:val="24"/>
                <w:szCs w:val="24"/>
                <w:lang w:val="en-US"/>
              </w:rPr>
              <w:t>RX240, MX215, RS110, MX194, MX191, MS236WT, MS235WT</w:t>
            </w:r>
          </w:p>
        </w:tc>
      </w:tr>
      <w:tr w:rsidR="004945F5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4945F5" w:rsidRPr="008D4AE8" w:rsidRDefault="004945F5" w:rsidP="00BA4F22">
            <w:pPr>
              <w:rPr>
                <w:rFonts w:eastAsia="Calibri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8D4AE8">
              <w:rPr>
                <w:rFonts w:eastAsia="Calibri"/>
                <w:color w:val="111111"/>
                <w:sz w:val="24"/>
                <w:szCs w:val="24"/>
                <w:shd w:val="clear" w:color="auto" w:fill="FFFFFF"/>
                <w:lang w:eastAsia="en-US"/>
              </w:rPr>
              <w:t>Uwagi</w:t>
            </w:r>
          </w:p>
        </w:tc>
        <w:tc>
          <w:tcPr>
            <w:tcW w:w="0" w:type="auto"/>
            <w:vAlign w:val="center"/>
          </w:tcPr>
          <w:p w:rsidR="004945F5" w:rsidRPr="008D4AE8" w:rsidRDefault="004945F5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D4AE8">
              <w:rPr>
                <w:rStyle w:val="Pogrubienie"/>
                <w:b w:val="0"/>
                <w:color w:val="000000"/>
                <w:sz w:val="24"/>
                <w:szCs w:val="24"/>
              </w:rPr>
              <w:t>Karta graficzna rekomendowana i wspierana przez producenta monitorów medycznych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rFonts w:eastAsia="Calibri"/>
                <w:b/>
                <w:sz w:val="24"/>
                <w:szCs w:val="24"/>
                <w:lang w:eastAsia="en-US"/>
              </w:rPr>
              <w:t>Płyta główna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chipset płyty głównej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rPr>
                <w:sz w:val="24"/>
                <w:szCs w:val="24"/>
              </w:rPr>
            </w:pPr>
            <w:hyperlink r:id="rId20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Intel H110 </w:t>
              </w:r>
            </w:hyperlink>
          </w:p>
        </w:tc>
      </w:tr>
      <w:tr w:rsidR="00BA4F22" w:rsidRPr="004945F5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złącza na tylnym panelu</w:t>
            </w:r>
          </w:p>
        </w:tc>
        <w:tc>
          <w:tcPr>
            <w:tcW w:w="0" w:type="auto"/>
            <w:vAlign w:val="center"/>
            <w:hideMark/>
          </w:tcPr>
          <w:p w:rsidR="00BA4F22" w:rsidRPr="00AF1095" w:rsidRDefault="00902E9C" w:rsidP="00BA4F22">
            <w:pPr>
              <w:rPr>
                <w:sz w:val="24"/>
                <w:szCs w:val="24"/>
                <w:lang w:val="en-US"/>
              </w:rPr>
            </w:pPr>
            <w:hyperlink r:id="rId21" w:tooltip="Filtruj wg cechy" w:history="1">
              <w:r w:rsidR="00BA4F22" w:rsidRPr="00AF1095">
                <w:rPr>
                  <w:rFonts w:eastAsia="Calibri"/>
                  <w:sz w:val="24"/>
                  <w:szCs w:val="24"/>
                  <w:lang w:val="en-US" w:eastAsia="en-US"/>
                </w:rPr>
                <w:t xml:space="preserve">1 x RJ45 </w:t>
              </w:r>
            </w:hyperlink>
            <w:r w:rsidR="00BA4F22" w:rsidRPr="00AF1095">
              <w:rPr>
                <w:rFonts w:eastAsia="Calibri"/>
                <w:sz w:val="24"/>
                <w:szCs w:val="24"/>
                <w:lang w:val="en-US" w:eastAsia="en-US"/>
              </w:rPr>
              <w:br/>
            </w:r>
            <w:hyperlink r:id="rId22" w:tooltip="Filtruj wg cechy" w:history="1">
              <w:r w:rsidR="00BA4F22" w:rsidRPr="00AF1095">
                <w:rPr>
                  <w:rFonts w:eastAsia="Calibri"/>
                  <w:sz w:val="24"/>
                  <w:szCs w:val="24"/>
                  <w:lang w:val="en-US" w:eastAsia="en-US"/>
                </w:rPr>
                <w:t xml:space="preserve">4 x USB </w:t>
              </w:r>
            </w:hyperlink>
            <w:r w:rsidR="00BA4F22" w:rsidRPr="00AF1095">
              <w:rPr>
                <w:rFonts w:eastAsia="Calibri"/>
                <w:sz w:val="24"/>
                <w:szCs w:val="24"/>
                <w:lang w:val="en-US" w:eastAsia="en-US"/>
              </w:rPr>
              <w:br/>
            </w:r>
            <w:hyperlink r:id="rId23" w:tooltip="Filtruj wg cechy" w:history="1">
              <w:r w:rsidR="00BA4F22" w:rsidRPr="00AF1095">
                <w:rPr>
                  <w:rFonts w:eastAsia="Calibri"/>
                  <w:sz w:val="24"/>
                  <w:szCs w:val="24"/>
                  <w:lang w:val="en-US" w:eastAsia="en-US"/>
                </w:rPr>
                <w:t xml:space="preserve">Audio 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Obudowa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złącza na przednim panelu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2 x USB 3.0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wymiary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154 x 352.9 x 294.4 mm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bCs/>
                <w:sz w:val="24"/>
                <w:szCs w:val="24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waga całkowita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rPr>
                <w:sz w:val="24"/>
                <w:szCs w:val="24"/>
              </w:rPr>
            </w:pPr>
            <w:hyperlink r:id="rId24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5.9 kg 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A4F22" w:rsidRPr="00BA4F22" w:rsidRDefault="00BA4F22" w:rsidP="00BA4F22">
            <w:pPr>
              <w:jc w:val="center"/>
              <w:rPr>
                <w:b/>
                <w:sz w:val="24"/>
                <w:szCs w:val="24"/>
              </w:rPr>
            </w:pPr>
            <w:r w:rsidRPr="00BA4F22">
              <w:rPr>
                <w:rFonts w:eastAsia="Calibri"/>
                <w:b/>
                <w:sz w:val="24"/>
                <w:szCs w:val="24"/>
                <w:lang w:eastAsia="en-US"/>
              </w:rPr>
              <w:t>Elementy wyposażenia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czytnik kart pamięci</w:t>
            </w:r>
          </w:p>
        </w:tc>
        <w:tc>
          <w:tcPr>
            <w:tcW w:w="0" w:type="auto"/>
            <w:vAlign w:val="center"/>
            <w:hideMark/>
          </w:tcPr>
          <w:p w:rsidR="00BA4F22" w:rsidRPr="00BA4F22" w:rsidRDefault="00902E9C" w:rsidP="00BA4F22">
            <w:pPr>
              <w:rPr>
                <w:sz w:val="24"/>
                <w:szCs w:val="24"/>
              </w:rPr>
            </w:pPr>
            <w:hyperlink r:id="rId25" w:tooltip="Filtruj wg cechy" w:history="1">
              <w:r w:rsidR="00BA4F22"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uniwersalny 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BA4F22" w:rsidRPr="00BA4F22" w:rsidRDefault="00BA4F22" w:rsidP="00BA4F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b/>
                <w:sz w:val="24"/>
                <w:szCs w:val="24"/>
                <w:lang w:eastAsia="en-US"/>
              </w:rPr>
              <w:t>Zasilanie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 xml:space="preserve">moc </w:t>
            </w:r>
            <w:hyperlink r:id="rId26" w:tgtFrame="_blank" w:tooltip="zasilacza - zobacz więcej produktów" w:history="1">
              <w:r w:rsidRPr="00BA4F22">
                <w:rPr>
                  <w:rFonts w:eastAsia="Calibri"/>
                  <w:sz w:val="24"/>
                  <w:szCs w:val="24"/>
                  <w:lang w:eastAsia="en-US"/>
                </w:rPr>
                <w:t>zasilacza</w:t>
              </w:r>
            </w:hyperlink>
          </w:p>
        </w:tc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 xml:space="preserve">min </w:t>
            </w:r>
            <w:hyperlink r:id="rId27" w:tooltip="Filtruj wg cechy" w:history="1">
              <w:r w:rsidRPr="00BA4F22">
                <w:rPr>
                  <w:rFonts w:eastAsia="Calibri"/>
                  <w:sz w:val="24"/>
                  <w:szCs w:val="24"/>
                  <w:lang w:eastAsia="en-US"/>
                </w:rPr>
                <w:t xml:space="preserve">240 W </w:t>
              </w:r>
            </w:hyperlink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BA4F22" w:rsidRPr="00BA4F22" w:rsidRDefault="00BA4F22" w:rsidP="00BA4F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b/>
                <w:sz w:val="24"/>
                <w:szCs w:val="24"/>
                <w:lang w:eastAsia="en-US"/>
              </w:rPr>
              <w:t>System operacyjny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System operacyjny</w:t>
            </w:r>
          </w:p>
        </w:tc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zgodny z MS Windows 10 Pro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BA4F22" w:rsidRPr="00BA4F22" w:rsidRDefault="00BA4F22" w:rsidP="00BA4F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b/>
                <w:sz w:val="24"/>
                <w:szCs w:val="24"/>
                <w:lang w:eastAsia="en-US"/>
              </w:rPr>
              <w:t>Pozostałe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karta sieciowa</w:t>
            </w:r>
          </w:p>
        </w:tc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 xml:space="preserve">10/100/1000 </w:t>
            </w:r>
            <w:proofErr w:type="spellStart"/>
            <w:r w:rsidRPr="00BA4F22">
              <w:rPr>
                <w:rFonts w:eastAsia="Calibri"/>
                <w:sz w:val="24"/>
                <w:szCs w:val="24"/>
                <w:lang w:eastAsia="en-US"/>
              </w:rPr>
              <w:t>Mbit</w:t>
            </w:r>
            <w:proofErr w:type="spellEnd"/>
            <w:r w:rsidRPr="00BA4F22">
              <w:rPr>
                <w:rFonts w:eastAsia="Calibri"/>
                <w:sz w:val="24"/>
                <w:szCs w:val="24"/>
                <w:lang w:eastAsia="en-US"/>
              </w:rPr>
              <w:t>/s</w:t>
            </w:r>
          </w:p>
        </w:tc>
      </w:tr>
      <w:tr w:rsidR="00BA4F22" w:rsidRPr="004945F5" w:rsidTr="00883AB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standard łączności bezprzewodowej</w:t>
            </w:r>
          </w:p>
        </w:tc>
        <w:tc>
          <w:tcPr>
            <w:tcW w:w="0" w:type="auto"/>
            <w:vAlign w:val="center"/>
          </w:tcPr>
          <w:p w:rsidR="00BA4F22" w:rsidRPr="00AF1095" w:rsidRDefault="00BA4F22" w:rsidP="00BA4F22">
            <w:pPr>
              <w:rPr>
                <w:rFonts w:eastAsia="Calibri"/>
                <w:sz w:val="24"/>
                <w:szCs w:val="24"/>
                <w:lang w:val="en-US" w:eastAsia="en-US"/>
              </w:rPr>
            </w:pPr>
            <w:r w:rsidRPr="00AF1095">
              <w:rPr>
                <w:rFonts w:eastAsia="Calibri"/>
                <w:sz w:val="24"/>
                <w:szCs w:val="24"/>
                <w:lang w:val="en-US" w:eastAsia="en-US"/>
              </w:rPr>
              <w:t xml:space="preserve">Bluetooth </w:t>
            </w:r>
            <w:r w:rsidRPr="00AF1095">
              <w:rPr>
                <w:rFonts w:eastAsia="Calibri"/>
                <w:sz w:val="24"/>
                <w:szCs w:val="24"/>
                <w:lang w:val="en-US" w:eastAsia="en-US"/>
              </w:rPr>
              <w:br/>
              <w:t xml:space="preserve">IEEE 802.11 ac </w:t>
            </w:r>
            <w:r w:rsidRPr="00AF1095">
              <w:rPr>
                <w:rFonts w:eastAsia="Calibri"/>
                <w:sz w:val="24"/>
                <w:szCs w:val="24"/>
                <w:lang w:val="en-US" w:eastAsia="en-US"/>
              </w:rPr>
              <w:br/>
              <w:t xml:space="preserve">IEEE 802.11 b </w:t>
            </w:r>
            <w:r w:rsidRPr="00AF1095">
              <w:rPr>
                <w:rFonts w:eastAsia="Calibri"/>
                <w:sz w:val="24"/>
                <w:szCs w:val="24"/>
                <w:lang w:val="en-US" w:eastAsia="en-US"/>
              </w:rPr>
              <w:br/>
              <w:t>IEEE 802.11 n</w:t>
            </w:r>
          </w:p>
        </w:tc>
      </w:tr>
      <w:tr w:rsidR="00BA4F22" w:rsidRPr="00BA4F22" w:rsidTr="00883AB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>akcesoria w komplecie</w:t>
            </w:r>
          </w:p>
        </w:tc>
        <w:tc>
          <w:tcPr>
            <w:tcW w:w="0" w:type="auto"/>
            <w:vAlign w:val="center"/>
          </w:tcPr>
          <w:p w:rsidR="00BA4F22" w:rsidRPr="00BA4F22" w:rsidRDefault="00BA4F22" w:rsidP="00BA4F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4F22">
              <w:rPr>
                <w:rFonts w:eastAsia="Calibri"/>
                <w:sz w:val="24"/>
                <w:szCs w:val="24"/>
                <w:lang w:eastAsia="en-US"/>
              </w:rPr>
              <w:t xml:space="preserve">klawiatura </w:t>
            </w:r>
            <w:r w:rsidRPr="00BA4F22">
              <w:rPr>
                <w:rFonts w:eastAsia="Calibri"/>
                <w:sz w:val="24"/>
                <w:szCs w:val="24"/>
                <w:lang w:eastAsia="en-US"/>
              </w:rPr>
              <w:br/>
              <w:t>mysz</w:t>
            </w:r>
          </w:p>
        </w:tc>
      </w:tr>
    </w:tbl>
    <w:p w:rsidR="00781DBE" w:rsidRDefault="00781DBE" w:rsidP="005D3F71">
      <w:pPr>
        <w:pStyle w:val="normaltableau"/>
        <w:spacing w:before="0" w:after="0" w:line="360" w:lineRule="auto"/>
        <w:rPr>
          <w:rFonts w:ascii="Arial" w:hAnsi="Arial" w:cs="Arial"/>
          <w:sz w:val="20"/>
          <w:szCs w:val="20"/>
          <w:lang w:val="pl-PL" w:eastAsia="en-US"/>
        </w:rPr>
      </w:pPr>
    </w:p>
    <w:p w:rsidR="003901DC" w:rsidRDefault="003901DC" w:rsidP="005D3F71">
      <w:pPr>
        <w:pStyle w:val="normaltableau"/>
        <w:spacing w:before="0" w:after="0" w:line="360" w:lineRule="auto"/>
        <w:rPr>
          <w:rFonts w:ascii="Arial" w:hAnsi="Arial" w:cs="Arial"/>
          <w:sz w:val="20"/>
          <w:szCs w:val="20"/>
          <w:lang w:val="pl-PL" w:eastAsia="en-US"/>
        </w:rPr>
      </w:pPr>
    </w:p>
    <w:p w:rsidR="003901DC" w:rsidRPr="003901DC" w:rsidRDefault="003901DC" w:rsidP="003901DC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3901DC">
        <w:rPr>
          <w:rFonts w:ascii="Calibri" w:eastAsia="Calibri" w:hAnsi="Calibri"/>
          <w:b/>
          <w:sz w:val="22"/>
          <w:szCs w:val="22"/>
          <w:lang w:eastAsia="en-US"/>
        </w:rPr>
        <w:t>Uwaga!</w:t>
      </w:r>
    </w:p>
    <w:p w:rsidR="003901DC" w:rsidRPr="003901DC" w:rsidRDefault="003901DC" w:rsidP="003901DC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3901DC">
        <w:rPr>
          <w:rFonts w:ascii="Tahoma" w:eastAsia="Calibri" w:hAnsi="Tahoma" w:cs="Tahoma"/>
          <w:b/>
          <w:lang w:eastAsia="en-US"/>
        </w:rPr>
        <w:t>System operacyjny musi pochodzić z legalnego źródła sprzedaży oraz posiadać dowód autentyczności. Potwierdzenie legalności zainstalowanego systemu operacyjnego zostanie zweryfikowana na etapie dostawy poprzez przedstawienie dowodu zakupu z legalnego źródła sprzedaży tj. z autoryzowanej do sprzedaży dystrybucji</w:t>
      </w:r>
      <w:r w:rsidRPr="003901DC">
        <w:rPr>
          <w:rFonts w:ascii="Tahoma" w:eastAsia="Calibri" w:hAnsi="Tahoma" w:cs="Tahoma"/>
          <w:lang w:eastAsia="en-US"/>
        </w:rPr>
        <w:t>.</w:t>
      </w:r>
    </w:p>
    <w:p w:rsidR="003901DC" w:rsidRDefault="003901DC" w:rsidP="005D3F71">
      <w:pPr>
        <w:pStyle w:val="normaltableau"/>
        <w:spacing w:before="0" w:after="0" w:line="360" w:lineRule="auto"/>
        <w:rPr>
          <w:rFonts w:ascii="Arial" w:hAnsi="Arial" w:cs="Arial"/>
          <w:sz w:val="20"/>
          <w:szCs w:val="20"/>
          <w:lang w:val="pl-PL" w:eastAsia="en-US"/>
        </w:rPr>
      </w:pPr>
    </w:p>
    <w:sectPr w:rsidR="003901DC" w:rsidSect="00443047">
      <w:headerReference w:type="default" r:id="rId28"/>
      <w:footerReference w:type="even" r:id="rId29"/>
      <w:footerReference w:type="default" r:id="rId30"/>
      <w:pgSz w:w="12240" w:h="15840"/>
      <w:pgMar w:top="964" w:right="851" w:bottom="907" w:left="1134" w:header="113" w:footer="113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9C" w:rsidRDefault="00902E9C">
      <w:r>
        <w:separator/>
      </w:r>
    </w:p>
  </w:endnote>
  <w:endnote w:type="continuationSeparator" w:id="0">
    <w:p w:rsidR="00902E9C" w:rsidRDefault="00902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tima">
    <w:altName w:val="Gentium Basic"/>
    <w:charset w:val="00"/>
    <w:family w:val="swiss"/>
    <w:pitch w:val="variable"/>
    <w:sig w:usb0="00000003" w:usb1="00000000" w:usb2="00000000" w:usb3="00000000" w:csb0="00000001" w:csb1="00000000"/>
  </w:font>
  <w:font w:name="HelveticaNeueLT Pro 55 Roman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DFB" w:rsidRDefault="00B5269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16DF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16DFB">
      <w:rPr>
        <w:rStyle w:val="Numerstrony"/>
        <w:noProof/>
      </w:rPr>
      <w:t>1</w:t>
    </w:r>
    <w:r>
      <w:rPr>
        <w:rStyle w:val="Numerstrony"/>
      </w:rPr>
      <w:fldChar w:fldCharType="end"/>
    </w:r>
  </w:p>
  <w:p w:rsidR="00B16DFB" w:rsidRDefault="00B16DF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10001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:rsidR="004B478E" w:rsidRDefault="004B478E">
            <w:pPr>
              <w:pStyle w:val="Stopka"/>
              <w:jc w:val="right"/>
            </w:pPr>
            <w:r>
              <w:t xml:space="preserve">Strona </w:t>
            </w:r>
            <w:r w:rsidR="00B5269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5269D">
              <w:rPr>
                <w:b/>
                <w:sz w:val="24"/>
                <w:szCs w:val="24"/>
              </w:rPr>
              <w:fldChar w:fldCharType="separate"/>
            </w:r>
            <w:r w:rsidR="001164A8">
              <w:rPr>
                <w:b/>
                <w:noProof/>
              </w:rPr>
              <w:t>1</w:t>
            </w:r>
            <w:r w:rsidR="00B5269D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B5269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5269D">
              <w:rPr>
                <w:b/>
                <w:sz w:val="24"/>
                <w:szCs w:val="24"/>
              </w:rPr>
              <w:fldChar w:fldCharType="separate"/>
            </w:r>
            <w:r w:rsidR="001164A8">
              <w:rPr>
                <w:b/>
                <w:noProof/>
              </w:rPr>
              <w:t>3</w:t>
            </w:r>
            <w:r w:rsidR="00B5269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16DFB" w:rsidRDefault="00B16DF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9C" w:rsidRDefault="00902E9C">
      <w:r>
        <w:separator/>
      </w:r>
    </w:p>
  </w:footnote>
  <w:footnote w:type="continuationSeparator" w:id="0">
    <w:p w:rsidR="00902E9C" w:rsidRDefault="00902E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79" w:rsidRDefault="00451F79">
    <w:pPr>
      <w:pStyle w:val="Nagwek"/>
      <w:jc w:val="right"/>
      <w:rPr>
        <w:color w:val="4F81BD" w:themeColor="accent1"/>
      </w:rPr>
    </w:pPr>
    <w:r>
      <w:rPr>
        <w:rFonts w:ascii="Tms Rmn" w:hAnsi="Tms Rmn"/>
        <w:noProof/>
      </w:rPr>
      <w:drawing>
        <wp:inline distT="0" distB="0" distL="0" distR="0">
          <wp:extent cx="6029325" cy="1171575"/>
          <wp:effectExtent l="0" t="0" r="9525" b="9525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F79" w:rsidRDefault="00451F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30A38FD"/>
    <w:multiLevelType w:val="hybridMultilevel"/>
    <w:tmpl w:val="7B2263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3CE"/>
    <w:multiLevelType w:val="hybridMultilevel"/>
    <w:tmpl w:val="EE584B6C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1429BA"/>
    <w:multiLevelType w:val="hybridMultilevel"/>
    <w:tmpl w:val="E3166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147EF"/>
    <w:multiLevelType w:val="multilevel"/>
    <w:tmpl w:val="5ED22DE8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785438"/>
    <w:multiLevelType w:val="hybridMultilevel"/>
    <w:tmpl w:val="5CF81222"/>
    <w:lvl w:ilvl="0" w:tplc="27DEB656">
      <w:start w:val="16"/>
      <w:numFmt w:val="decimal"/>
      <w:lvlText w:val="%1"/>
      <w:lvlJc w:val="left"/>
      <w:pPr>
        <w:ind w:left="70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266D68FA"/>
    <w:multiLevelType w:val="hybridMultilevel"/>
    <w:tmpl w:val="FAFC33BE"/>
    <w:lvl w:ilvl="0" w:tplc="6ECACF8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8657194"/>
    <w:multiLevelType w:val="singleLevel"/>
    <w:tmpl w:val="3400445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31710479"/>
    <w:multiLevelType w:val="singleLevel"/>
    <w:tmpl w:val="600C291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331C075E"/>
    <w:multiLevelType w:val="hybridMultilevel"/>
    <w:tmpl w:val="95BE2C16"/>
    <w:lvl w:ilvl="0" w:tplc="DC66C46C">
      <w:start w:val="1"/>
      <w:numFmt w:val="lowerLetter"/>
      <w:lvlText w:val="%1)"/>
      <w:lvlJc w:val="left"/>
      <w:pPr>
        <w:tabs>
          <w:tab w:val="num" w:pos="5190"/>
        </w:tabs>
        <w:ind w:left="51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855" w:hanging="360"/>
      </w:pPr>
    </w:lvl>
    <w:lvl w:ilvl="2" w:tplc="0415001B" w:tentative="1">
      <w:start w:val="1"/>
      <w:numFmt w:val="lowerRoman"/>
      <w:lvlText w:val="%3."/>
      <w:lvlJc w:val="right"/>
      <w:pPr>
        <w:ind w:left="4575" w:hanging="180"/>
      </w:pPr>
    </w:lvl>
    <w:lvl w:ilvl="3" w:tplc="0415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6015" w:hanging="360"/>
      </w:pPr>
    </w:lvl>
    <w:lvl w:ilvl="5" w:tplc="0415001B" w:tentative="1">
      <w:start w:val="1"/>
      <w:numFmt w:val="lowerRoman"/>
      <w:lvlText w:val="%6."/>
      <w:lvlJc w:val="right"/>
      <w:pPr>
        <w:ind w:left="6735" w:hanging="180"/>
      </w:pPr>
    </w:lvl>
    <w:lvl w:ilvl="6" w:tplc="0415000F" w:tentative="1">
      <w:start w:val="1"/>
      <w:numFmt w:val="decimal"/>
      <w:lvlText w:val="%7."/>
      <w:lvlJc w:val="left"/>
      <w:pPr>
        <w:ind w:left="7455" w:hanging="360"/>
      </w:pPr>
    </w:lvl>
    <w:lvl w:ilvl="7" w:tplc="04150019" w:tentative="1">
      <w:start w:val="1"/>
      <w:numFmt w:val="lowerLetter"/>
      <w:lvlText w:val="%8."/>
      <w:lvlJc w:val="left"/>
      <w:pPr>
        <w:ind w:left="8175" w:hanging="360"/>
      </w:pPr>
    </w:lvl>
    <w:lvl w:ilvl="8" w:tplc="0415001B" w:tentative="1">
      <w:start w:val="1"/>
      <w:numFmt w:val="lowerRoman"/>
      <w:lvlText w:val="%9."/>
      <w:lvlJc w:val="right"/>
      <w:pPr>
        <w:ind w:left="8895" w:hanging="180"/>
      </w:pPr>
    </w:lvl>
  </w:abstractNum>
  <w:abstractNum w:abstractNumId="11">
    <w:nsid w:val="35F3626B"/>
    <w:multiLevelType w:val="hybridMultilevel"/>
    <w:tmpl w:val="FFC8360C"/>
    <w:lvl w:ilvl="0" w:tplc="27DEB656">
      <w:start w:val="16"/>
      <w:numFmt w:val="decimal"/>
      <w:lvlText w:val="%1"/>
      <w:lvlJc w:val="left"/>
      <w:pPr>
        <w:ind w:left="70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B86BD8"/>
    <w:multiLevelType w:val="hybridMultilevel"/>
    <w:tmpl w:val="34ECBB96"/>
    <w:lvl w:ilvl="0" w:tplc="DC66C46C">
      <w:start w:val="1"/>
      <w:numFmt w:val="lowerLetter"/>
      <w:lvlText w:val="%1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C153F8"/>
    <w:multiLevelType w:val="hybridMultilevel"/>
    <w:tmpl w:val="7F507F74"/>
    <w:lvl w:ilvl="0" w:tplc="FE88443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6CF1A9E"/>
    <w:multiLevelType w:val="hybridMultilevel"/>
    <w:tmpl w:val="39024E68"/>
    <w:lvl w:ilvl="0" w:tplc="00F40E5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8188DA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8867B8"/>
    <w:multiLevelType w:val="hybridMultilevel"/>
    <w:tmpl w:val="07E07300"/>
    <w:lvl w:ilvl="0" w:tplc="538A5F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6EA5E2F"/>
    <w:multiLevelType w:val="hybridMultilevel"/>
    <w:tmpl w:val="1C961C90"/>
    <w:lvl w:ilvl="0" w:tplc="1AF22C9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3064CF"/>
    <w:multiLevelType w:val="hybridMultilevel"/>
    <w:tmpl w:val="EF6238DE"/>
    <w:lvl w:ilvl="0" w:tplc="EF147D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657A9"/>
    <w:multiLevelType w:val="hybridMultilevel"/>
    <w:tmpl w:val="81900222"/>
    <w:lvl w:ilvl="0" w:tplc="BAD8766A">
      <w:start w:val="1"/>
      <w:numFmt w:val="decimal"/>
      <w:lvlText w:val="%1."/>
      <w:lvlJc w:val="left"/>
      <w:pPr>
        <w:tabs>
          <w:tab w:val="num" w:pos="2624"/>
        </w:tabs>
        <w:ind w:left="2624" w:hanging="284"/>
      </w:pPr>
      <w:rPr>
        <w:rFonts w:hint="default"/>
        <w:color w:val="auto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DB672C8"/>
    <w:multiLevelType w:val="hybridMultilevel"/>
    <w:tmpl w:val="41908CC8"/>
    <w:lvl w:ilvl="0" w:tplc="DC66C46C">
      <w:start w:val="1"/>
      <w:numFmt w:val="lowerLetter"/>
      <w:lvlText w:val="%1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18"/>
  </w:num>
  <w:num w:numId="6">
    <w:abstractNumId w:val="19"/>
  </w:num>
  <w:num w:numId="7">
    <w:abstractNumId w:val="3"/>
  </w:num>
  <w:num w:numId="8">
    <w:abstractNumId w:val="10"/>
  </w:num>
  <w:num w:numId="9">
    <w:abstractNumId w:val="15"/>
  </w:num>
  <w:num w:numId="10">
    <w:abstractNumId w:val="5"/>
  </w:num>
  <w:num w:numId="11">
    <w:abstractNumId w:val="16"/>
  </w:num>
  <w:num w:numId="12">
    <w:abstractNumId w:val="1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2"/>
  </w:num>
  <w:num w:numId="16">
    <w:abstractNumId w:val="6"/>
  </w:num>
  <w:num w:numId="17">
    <w:abstractNumId w:val="11"/>
  </w:num>
  <w:num w:numId="18">
    <w:abstractNumId w:val="13"/>
  </w:num>
  <w:num w:numId="19">
    <w:abstractNumId w:val="2"/>
  </w:num>
  <w:num w:numId="20">
    <w:abstractNumId w:val="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760"/>
    <w:rsid w:val="0003169D"/>
    <w:rsid w:val="00053398"/>
    <w:rsid w:val="0005407A"/>
    <w:rsid w:val="00077AC5"/>
    <w:rsid w:val="00094641"/>
    <w:rsid w:val="000A31F0"/>
    <w:rsid w:val="000C2611"/>
    <w:rsid w:val="000C4E76"/>
    <w:rsid w:val="000F3BD2"/>
    <w:rsid w:val="00110AC8"/>
    <w:rsid w:val="0011356C"/>
    <w:rsid w:val="00114D21"/>
    <w:rsid w:val="001164A8"/>
    <w:rsid w:val="00155605"/>
    <w:rsid w:val="001559B2"/>
    <w:rsid w:val="001578F5"/>
    <w:rsid w:val="0018494C"/>
    <w:rsid w:val="00191637"/>
    <w:rsid w:val="001A52B3"/>
    <w:rsid w:val="001A5B56"/>
    <w:rsid w:val="001E3A28"/>
    <w:rsid w:val="001E3AE9"/>
    <w:rsid w:val="00232A3F"/>
    <w:rsid w:val="00272BAC"/>
    <w:rsid w:val="002817F2"/>
    <w:rsid w:val="002A2DF4"/>
    <w:rsid w:val="00310BA8"/>
    <w:rsid w:val="003178CC"/>
    <w:rsid w:val="0032654B"/>
    <w:rsid w:val="00331FFE"/>
    <w:rsid w:val="00347073"/>
    <w:rsid w:val="00367F98"/>
    <w:rsid w:val="003766D5"/>
    <w:rsid w:val="00385124"/>
    <w:rsid w:val="003901DC"/>
    <w:rsid w:val="003A03AF"/>
    <w:rsid w:val="003B0D9B"/>
    <w:rsid w:val="003B2AFD"/>
    <w:rsid w:val="003D5861"/>
    <w:rsid w:val="003E23BE"/>
    <w:rsid w:val="003E5E43"/>
    <w:rsid w:val="003F79BD"/>
    <w:rsid w:val="00421D9B"/>
    <w:rsid w:val="004429E1"/>
    <w:rsid w:val="00443047"/>
    <w:rsid w:val="00443C64"/>
    <w:rsid w:val="00447412"/>
    <w:rsid w:val="00451F79"/>
    <w:rsid w:val="00481461"/>
    <w:rsid w:val="0049029A"/>
    <w:rsid w:val="004945F5"/>
    <w:rsid w:val="004B478E"/>
    <w:rsid w:val="004C35A1"/>
    <w:rsid w:val="004C403C"/>
    <w:rsid w:val="004D3F0F"/>
    <w:rsid w:val="004F360B"/>
    <w:rsid w:val="004F4159"/>
    <w:rsid w:val="004F7577"/>
    <w:rsid w:val="005027A3"/>
    <w:rsid w:val="00526EF7"/>
    <w:rsid w:val="0054653C"/>
    <w:rsid w:val="00574DBE"/>
    <w:rsid w:val="00582BA0"/>
    <w:rsid w:val="005D3F71"/>
    <w:rsid w:val="00603441"/>
    <w:rsid w:val="0067390D"/>
    <w:rsid w:val="00690760"/>
    <w:rsid w:val="00691958"/>
    <w:rsid w:val="00693F15"/>
    <w:rsid w:val="006B2C2E"/>
    <w:rsid w:val="006C0935"/>
    <w:rsid w:val="006D436D"/>
    <w:rsid w:val="006D7C31"/>
    <w:rsid w:val="00722329"/>
    <w:rsid w:val="00726158"/>
    <w:rsid w:val="00780643"/>
    <w:rsid w:val="00781DBE"/>
    <w:rsid w:val="007B047A"/>
    <w:rsid w:val="00813FEB"/>
    <w:rsid w:val="008260DA"/>
    <w:rsid w:val="00832672"/>
    <w:rsid w:val="00873C50"/>
    <w:rsid w:val="00890278"/>
    <w:rsid w:val="0089180E"/>
    <w:rsid w:val="00892F61"/>
    <w:rsid w:val="008B0256"/>
    <w:rsid w:val="008D13D2"/>
    <w:rsid w:val="008D3030"/>
    <w:rsid w:val="008D4AE8"/>
    <w:rsid w:val="008D721B"/>
    <w:rsid w:val="008E52F9"/>
    <w:rsid w:val="00902E9C"/>
    <w:rsid w:val="00923272"/>
    <w:rsid w:val="0093585B"/>
    <w:rsid w:val="0094086F"/>
    <w:rsid w:val="00990E89"/>
    <w:rsid w:val="009F221D"/>
    <w:rsid w:val="00A01E46"/>
    <w:rsid w:val="00A01F38"/>
    <w:rsid w:val="00A06F9D"/>
    <w:rsid w:val="00A4466D"/>
    <w:rsid w:val="00A53646"/>
    <w:rsid w:val="00A57464"/>
    <w:rsid w:val="00A60996"/>
    <w:rsid w:val="00A94FA6"/>
    <w:rsid w:val="00AF1095"/>
    <w:rsid w:val="00AF381F"/>
    <w:rsid w:val="00B03190"/>
    <w:rsid w:val="00B10431"/>
    <w:rsid w:val="00B16DFB"/>
    <w:rsid w:val="00B23846"/>
    <w:rsid w:val="00B30153"/>
    <w:rsid w:val="00B4452B"/>
    <w:rsid w:val="00B455A2"/>
    <w:rsid w:val="00B5269D"/>
    <w:rsid w:val="00B6721C"/>
    <w:rsid w:val="00B94A03"/>
    <w:rsid w:val="00BA4F22"/>
    <w:rsid w:val="00BD1B5D"/>
    <w:rsid w:val="00BD2F7F"/>
    <w:rsid w:val="00BD4AE7"/>
    <w:rsid w:val="00BD6937"/>
    <w:rsid w:val="00BF0A38"/>
    <w:rsid w:val="00C122BB"/>
    <w:rsid w:val="00C25415"/>
    <w:rsid w:val="00C4661E"/>
    <w:rsid w:val="00C57902"/>
    <w:rsid w:val="00C6359F"/>
    <w:rsid w:val="00C6415E"/>
    <w:rsid w:val="00CB7760"/>
    <w:rsid w:val="00CC3D0F"/>
    <w:rsid w:val="00CD0871"/>
    <w:rsid w:val="00CD3B99"/>
    <w:rsid w:val="00CF4814"/>
    <w:rsid w:val="00CF4B08"/>
    <w:rsid w:val="00D13853"/>
    <w:rsid w:val="00D33F00"/>
    <w:rsid w:val="00D71ADE"/>
    <w:rsid w:val="00D92E21"/>
    <w:rsid w:val="00DD13A4"/>
    <w:rsid w:val="00DD775C"/>
    <w:rsid w:val="00DF13AB"/>
    <w:rsid w:val="00E05667"/>
    <w:rsid w:val="00E23403"/>
    <w:rsid w:val="00E424E9"/>
    <w:rsid w:val="00E84780"/>
    <w:rsid w:val="00F05981"/>
    <w:rsid w:val="00F106F8"/>
    <w:rsid w:val="00F343FE"/>
    <w:rsid w:val="00F34C18"/>
    <w:rsid w:val="00F53631"/>
    <w:rsid w:val="00F57915"/>
    <w:rsid w:val="00FA5A58"/>
    <w:rsid w:val="00FA72C8"/>
    <w:rsid w:val="00FD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3047"/>
  </w:style>
  <w:style w:type="paragraph" w:styleId="Nagwek1">
    <w:name w:val="heading 1"/>
    <w:basedOn w:val="Normalny"/>
    <w:next w:val="Normalny"/>
    <w:qFormat/>
    <w:rsid w:val="00443047"/>
    <w:pPr>
      <w:keepNext/>
      <w:widowControl w:val="0"/>
      <w:outlineLvl w:val="0"/>
    </w:pPr>
    <w:rPr>
      <w:rFonts w:ascii="Arial" w:hAnsi="Arial"/>
      <w:b/>
      <w:snapToGrid w:val="0"/>
      <w:color w:val="000000"/>
      <w:sz w:val="22"/>
    </w:rPr>
  </w:style>
  <w:style w:type="paragraph" w:styleId="Nagwek3">
    <w:name w:val="heading 3"/>
    <w:basedOn w:val="Normalny"/>
    <w:next w:val="Normalny"/>
    <w:qFormat/>
    <w:rsid w:val="00443047"/>
    <w:pPr>
      <w:keepNext/>
      <w:widowControl w:val="0"/>
      <w:tabs>
        <w:tab w:val="num" w:pos="360"/>
      </w:tabs>
      <w:suppressAutoHyphens/>
      <w:ind w:left="360" w:hanging="360"/>
      <w:jc w:val="both"/>
      <w:outlineLvl w:val="2"/>
    </w:pPr>
    <w:rPr>
      <w:rFonts w:cs="Lucida Sans Unicode"/>
      <w:b/>
      <w:sz w:val="1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430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43047"/>
  </w:style>
  <w:style w:type="paragraph" w:styleId="Mapadokumentu">
    <w:name w:val="Document Map"/>
    <w:basedOn w:val="Normalny"/>
    <w:semiHidden/>
    <w:rsid w:val="00443047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443047"/>
    <w:pPr>
      <w:widowControl w:val="0"/>
      <w:suppressAutoHyphens/>
      <w:autoSpaceDE w:val="0"/>
    </w:pPr>
    <w:rPr>
      <w:rFonts w:ascii="Arial" w:hAnsi="Arial" w:cs="Courier New"/>
      <w:b/>
      <w:bCs/>
      <w:color w:val="000000"/>
      <w:sz w:val="22"/>
      <w:szCs w:val="22"/>
      <w:lang w:eastAsia="ar-SA"/>
    </w:rPr>
  </w:style>
  <w:style w:type="paragraph" w:styleId="Tekstpodstawowywcity">
    <w:name w:val="Body Text Indent"/>
    <w:basedOn w:val="Normalny"/>
    <w:rsid w:val="00443047"/>
    <w:pPr>
      <w:widowControl w:val="0"/>
      <w:ind w:left="240" w:hanging="240"/>
    </w:pPr>
    <w:rPr>
      <w:rFonts w:ascii="Arial" w:hAnsi="Arial" w:cs="Arial"/>
      <w:sz w:val="24"/>
    </w:rPr>
  </w:style>
  <w:style w:type="paragraph" w:styleId="Tekstpodstawowy2">
    <w:name w:val="Body Text 2"/>
    <w:basedOn w:val="Normalny"/>
    <w:rsid w:val="00443047"/>
    <w:pPr>
      <w:widowControl w:val="0"/>
      <w:tabs>
        <w:tab w:val="left" w:pos="9000"/>
      </w:tabs>
    </w:pPr>
    <w:rPr>
      <w:rFonts w:ascii="Arial" w:hAnsi="Arial"/>
      <w:snapToGrid w:val="0"/>
      <w:color w:val="000000"/>
      <w:sz w:val="22"/>
    </w:rPr>
  </w:style>
  <w:style w:type="paragraph" w:customStyle="1" w:styleId="WW-Tekstpodstawowy2">
    <w:name w:val="WW-Tekst podstawowy 2"/>
    <w:basedOn w:val="Normalny"/>
    <w:rsid w:val="00443047"/>
    <w:pPr>
      <w:suppressAutoHyphens/>
      <w:jc w:val="both"/>
    </w:pPr>
    <w:rPr>
      <w:sz w:val="24"/>
    </w:rPr>
  </w:style>
  <w:style w:type="paragraph" w:customStyle="1" w:styleId="normaltableau">
    <w:name w:val="normal_tableau"/>
    <w:basedOn w:val="Normalny"/>
    <w:uiPriority w:val="99"/>
    <w:rsid w:val="004430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customStyle="1" w:styleId="Teksttreci">
    <w:name w:val="Tekst treści_"/>
    <w:basedOn w:val="Domylnaczcionkaakapitu"/>
    <w:rsid w:val="00B23846"/>
    <w:rPr>
      <w:rFonts w:ascii="Arial" w:hAnsi="Arial" w:cs="Arial"/>
      <w:sz w:val="20"/>
      <w:szCs w:val="20"/>
      <w:u w:val="none"/>
    </w:rPr>
  </w:style>
  <w:style w:type="character" w:customStyle="1" w:styleId="Teksttreci6">
    <w:name w:val="Tekst treści (6)_"/>
    <w:basedOn w:val="Domylnaczcionkaakapitu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Pogrubienie">
    <w:name w:val="Tekst treści + Pogrubienie"/>
    <w:basedOn w:val="Teksttreci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8">
    <w:name w:val="Tekst treści (8)_"/>
    <w:basedOn w:val="Domylnaczcionkaakapitu"/>
    <w:rsid w:val="00B23846"/>
    <w:rPr>
      <w:rFonts w:ascii="Arial" w:hAnsi="Arial" w:cs="Arial"/>
      <w:i/>
      <w:iCs/>
      <w:sz w:val="20"/>
      <w:szCs w:val="20"/>
      <w:u w:val="none"/>
    </w:rPr>
  </w:style>
  <w:style w:type="paragraph" w:customStyle="1" w:styleId="Teksttreci1">
    <w:name w:val="Tekst treści1"/>
    <w:basedOn w:val="Normalny"/>
    <w:rsid w:val="00B23846"/>
    <w:pPr>
      <w:widowControl w:val="0"/>
      <w:shd w:val="clear" w:color="auto" w:fill="FFFFFF"/>
      <w:spacing w:before="180" w:line="266" w:lineRule="exact"/>
      <w:ind w:hanging="1420"/>
      <w:jc w:val="right"/>
    </w:pPr>
    <w:rPr>
      <w:rFonts w:ascii="Arial" w:eastAsia="Courier New" w:hAnsi="Arial" w:cs="Arial"/>
    </w:rPr>
  </w:style>
  <w:style w:type="paragraph" w:customStyle="1" w:styleId="Teksttreci81">
    <w:name w:val="Tekst treści (8)1"/>
    <w:basedOn w:val="Normalny"/>
    <w:rsid w:val="00B23846"/>
    <w:pPr>
      <w:widowControl w:val="0"/>
      <w:shd w:val="clear" w:color="auto" w:fill="FFFFFF"/>
      <w:spacing w:before="60" w:after="60" w:line="230" w:lineRule="exact"/>
      <w:ind w:hanging="1420"/>
      <w:jc w:val="both"/>
    </w:pPr>
    <w:rPr>
      <w:rFonts w:ascii="Arial" w:eastAsia="Courier New" w:hAnsi="Arial" w:cs="Arial"/>
      <w:i/>
      <w:iCs/>
    </w:rPr>
  </w:style>
  <w:style w:type="paragraph" w:styleId="Nagwek">
    <w:name w:val="header"/>
    <w:basedOn w:val="Normalny"/>
    <w:link w:val="NagwekZnak"/>
    <w:uiPriority w:val="99"/>
    <w:rsid w:val="004B47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478E"/>
  </w:style>
  <w:style w:type="character" w:customStyle="1" w:styleId="StopkaZnak">
    <w:name w:val="Stopka Znak"/>
    <w:basedOn w:val="Domylnaczcionkaakapitu"/>
    <w:link w:val="Stopka"/>
    <w:uiPriority w:val="99"/>
    <w:rsid w:val="004B478E"/>
  </w:style>
  <w:style w:type="paragraph" w:styleId="Tekstdymka">
    <w:name w:val="Balloon Text"/>
    <w:basedOn w:val="Normalny"/>
    <w:link w:val="TekstdymkaZnak"/>
    <w:rsid w:val="00B94A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94A0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59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451F7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51F79"/>
  </w:style>
  <w:style w:type="paragraph" w:styleId="NormalnyWeb">
    <w:name w:val="Normal (Web)"/>
    <w:basedOn w:val="Normalny"/>
    <w:uiPriority w:val="99"/>
    <w:unhideWhenUsed/>
    <w:rsid w:val="0054653C"/>
    <w:pPr>
      <w:spacing w:before="100" w:beforeAutospacing="1" w:after="119"/>
    </w:pPr>
    <w:rPr>
      <w:sz w:val="24"/>
      <w:szCs w:val="24"/>
    </w:rPr>
  </w:style>
  <w:style w:type="table" w:styleId="Tabela-Siatka">
    <w:name w:val="Table Grid"/>
    <w:basedOn w:val="Standardowy"/>
    <w:rsid w:val="00A57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2A3F"/>
    <w:pPr>
      <w:ind w:left="720"/>
      <w:contextualSpacing/>
    </w:pPr>
  </w:style>
  <w:style w:type="paragraph" w:customStyle="1" w:styleId="Pa5">
    <w:name w:val="Pa5"/>
    <w:basedOn w:val="Default"/>
    <w:next w:val="Default"/>
    <w:uiPriority w:val="99"/>
    <w:rsid w:val="00481461"/>
    <w:pPr>
      <w:spacing w:line="241" w:lineRule="atLeast"/>
    </w:pPr>
    <w:rPr>
      <w:rFonts w:ascii="HelveticaNeueLT Pro 55 Roman" w:eastAsia="Times New Roman" w:hAnsi="HelveticaNeueLT Pro 55 Roman" w:cs="Times New Roman"/>
      <w:color w:val="auto"/>
    </w:rPr>
  </w:style>
  <w:style w:type="character" w:customStyle="1" w:styleId="A5">
    <w:name w:val="A5"/>
    <w:uiPriority w:val="99"/>
    <w:rsid w:val="00481461"/>
    <w:rPr>
      <w:rFonts w:cs="HelveticaNeueLT Pro 55 Roman"/>
      <w:color w:val="000000"/>
      <w:sz w:val="14"/>
      <w:szCs w:val="14"/>
    </w:rPr>
  </w:style>
  <w:style w:type="character" w:styleId="Pogrubienie">
    <w:name w:val="Strong"/>
    <w:basedOn w:val="Domylnaczcionkaakapitu"/>
    <w:uiPriority w:val="22"/>
    <w:qFormat/>
    <w:rsid w:val="004945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8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omputronik.pl/category/437/pamiec-ram.html" TargetMode="External"/><Relationship Id="rId18" Type="http://schemas.openxmlformats.org/officeDocument/2006/relationships/hyperlink" Target="https://www.komputronik.pl/category/11686/Komputery_Komputery_PC_DELL.html?&amp;a%5b109259%5d%5b%5d=64580&amp;category=11686&amp;filter=1" TargetMode="External"/><Relationship Id="rId26" Type="http://schemas.openxmlformats.org/officeDocument/2006/relationships/hyperlink" Target="https://www.komputronik.pl/category/2869/zasilacze-komputerow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omputronik.pl/category/11686/Komputery_Komputery_PC_DELL.html?&amp;a%5b2136%5d%5b%5d=59851&amp;category=11686&amp;filter=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komputronik.pl/category/437/pamiec-ram.html" TargetMode="External"/><Relationship Id="rId17" Type="http://schemas.openxmlformats.org/officeDocument/2006/relationships/hyperlink" Target="https://www.komputronik.pl/category/11686/Komputery_Komputery_PC_DELL.html?&amp;a%5b109259%5d%5b%5d=64586&amp;category=11686&amp;filter=1" TargetMode="External"/><Relationship Id="rId25" Type="http://schemas.openxmlformats.org/officeDocument/2006/relationships/hyperlink" Target="https://www.komputronik.pl/category/11686/Komputery_Komputery_PC_DELL.html?&amp;a%5b1946%5d%5b%5d=60034&amp;category=11686&amp;filter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omputronik.pl/category/11686/Komputery_Komputery_PC_DELL.html?&amp;a%5b2125%5d%5b%5d=86182&amp;category=11686&amp;filter=1" TargetMode="External"/><Relationship Id="rId20" Type="http://schemas.openxmlformats.org/officeDocument/2006/relationships/hyperlink" Target="https://www.komputronik.pl/category/11686/Komputery_Komputery_PC_DELL.html?&amp;a%5b3350%5d%5b%5d=85373&amp;category=11686&amp;filter=1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omputronik.pl/category/11686/Komputery_Komputery_PC_DELL.html?&amp;a%5b3376%5d%5b%5d=200&amp;a%5b3376%5d%5b%5d=200&amp;category=11686&amp;filter=1" TargetMode="External"/><Relationship Id="rId24" Type="http://schemas.openxmlformats.org/officeDocument/2006/relationships/hyperlink" Target="https://www.komputronik.pl/category/11686/Komputery_Komputery_PC_DELL.html?&amp;a%5b109483%5d%5b%5d=590&amp;a%5b109483%5d%5b%5d=590&amp;category=11686&amp;filter=1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komputronik.pl/category/17440/dyski-twarde.html" TargetMode="External"/><Relationship Id="rId23" Type="http://schemas.openxmlformats.org/officeDocument/2006/relationships/hyperlink" Target="https://www.komputronik.pl/category/11686/Komputery_Komputery_PC_DELL.html?&amp;a%5b2136%5d%5b%5d=8450&amp;category=11686&amp;filter=1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komputronik.pl/category/11686/Komputery_Komputery_PC_DELL.html?&amp;a%5b2122%5d%5b%5d=86178&amp;category=11686&amp;filter=1" TargetMode="External"/><Relationship Id="rId19" Type="http://schemas.openxmlformats.org/officeDocument/2006/relationships/hyperlink" Target="https://www.komputronik.pl/category/11686/Komputery_Komputery_PC_DELL.html?&amp;a%5b2125%5d%5b%5d=86182&amp;category=11686&amp;filter=1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komputronik.pl/category/11686/Komputery_Komputery_PC_DELL.html?&amp;a%5b1302%5d%5b%5d=11223&amp;category=11686&amp;filter=1" TargetMode="External"/><Relationship Id="rId14" Type="http://schemas.openxmlformats.org/officeDocument/2006/relationships/hyperlink" Target="https://www.komputronik.pl/category/11686/Komputery_Komputery_PC_DELL.html?&amp;a%5b3356%5d%5b%5d=74890&amp;category=11686&amp;filter=1" TargetMode="External"/><Relationship Id="rId22" Type="http://schemas.openxmlformats.org/officeDocument/2006/relationships/hyperlink" Target="https://www.komputronik.pl/category/11686/Komputery_Komputery_PC_DELL.html?&amp;a%5b2136%5d%5b%5d=8443&amp;category=11686&amp;filter=1" TargetMode="External"/><Relationship Id="rId27" Type="http://schemas.openxmlformats.org/officeDocument/2006/relationships/hyperlink" Target="https://www.komputronik.pl/category/11686/Komputery_Komputery_PC_DELL.html?&amp;a%5b2132%5d%5b%5d=24000&amp;a%5b2132%5d%5b%5d=24000&amp;category=11686&amp;filter=1" TargetMode="Externa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7949A-85BB-4F3F-9967-D3444DA3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845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numer sprawy 1/ZC/06</vt:lpstr>
    </vt:vector>
  </TitlesOfParts>
  <Company/>
  <LinksUpToDate>false</LinksUpToDate>
  <CharactersWithSpaces>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 sprawy 1/ZC/06</dc:title>
  <dc:creator>zaop</dc:creator>
  <cp:lastModifiedBy>barelz</cp:lastModifiedBy>
  <cp:revision>13</cp:revision>
  <cp:lastPrinted>2018-09-11T09:40:00Z</cp:lastPrinted>
  <dcterms:created xsi:type="dcterms:W3CDTF">2018-09-04T09:53:00Z</dcterms:created>
  <dcterms:modified xsi:type="dcterms:W3CDTF">2018-09-11T09:41:00Z</dcterms:modified>
</cp:coreProperties>
</file>