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685F7B">
        <w:rPr>
          <w:rFonts w:ascii="Arial" w:hAnsi="Arial" w:cs="Arial"/>
          <w:b/>
          <w:color w:val="0000FF"/>
          <w:sz w:val="22"/>
          <w:szCs w:val="22"/>
          <w:shd w:val="clear" w:color="auto" w:fill="FFFFFF"/>
        </w:rPr>
        <w:t>8</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685F7B">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BD586B" w:rsidRPr="00D000A9" w:rsidRDefault="005150AC" w:rsidP="00363269">
      <w:pPr>
        <w:pStyle w:val="Tekstpodstawowy"/>
        <w:ind w:left="142" w:hanging="142"/>
        <w:jc w:val="center"/>
        <w:rPr>
          <w:rFonts w:cs="Arial"/>
          <w:bCs/>
          <w:iCs/>
          <w:sz w:val="24"/>
          <w:szCs w:val="24"/>
        </w:rPr>
      </w:pPr>
      <w:proofErr w:type="gramStart"/>
      <w:r w:rsidRPr="00D000A9">
        <w:rPr>
          <w:rFonts w:cs="Arial"/>
          <w:bCs/>
          <w:iCs/>
          <w:sz w:val="24"/>
          <w:szCs w:val="24"/>
        </w:rPr>
        <w:t>prowadzonego</w:t>
      </w:r>
      <w:proofErr w:type="gramEnd"/>
      <w:r w:rsidRPr="00D000A9">
        <w:rPr>
          <w:rFonts w:cs="Arial"/>
          <w:bCs/>
          <w:iCs/>
          <w:sz w:val="24"/>
          <w:szCs w:val="24"/>
        </w:rPr>
        <w:t xml:space="preserve"> w trybie przetargu nieograniczonego</w:t>
      </w:r>
    </w:p>
    <w:p w:rsidR="00594AC5" w:rsidRPr="00594AC5" w:rsidRDefault="005150AC" w:rsidP="00363269">
      <w:pPr>
        <w:jc w:val="center"/>
        <w:rPr>
          <w:rFonts w:ascii="Arial" w:hAnsi="Arial" w:cs="Arial"/>
          <w:sz w:val="24"/>
          <w:szCs w:val="24"/>
          <w:u w:val="single"/>
        </w:rPr>
      </w:pPr>
      <w:proofErr w:type="gramStart"/>
      <w:r w:rsidRPr="00D000A9">
        <w:rPr>
          <w:rFonts w:ascii="Arial" w:hAnsi="Arial" w:cs="Arial"/>
          <w:bCs/>
          <w:iCs/>
          <w:sz w:val="24"/>
          <w:szCs w:val="24"/>
        </w:rPr>
        <w:t xml:space="preserve">na </w:t>
      </w:r>
      <w:r w:rsidR="00F87B42">
        <w:rPr>
          <w:rFonts w:ascii="Arial" w:hAnsi="Arial" w:cs="Arial"/>
          <w:bCs/>
          <w:iCs/>
          <w:sz w:val="24"/>
          <w:szCs w:val="24"/>
        </w:rPr>
        <w:t>:</w:t>
      </w:r>
      <w:proofErr w:type="gramEnd"/>
    </w:p>
    <w:p w:rsidR="00363269" w:rsidRPr="004E60E2" w:rsidRDefault="00685F7B" w:rsidP="00363269">
      <w:pPr>
        <w:pStyle w:val="Tekstpodstawowy"/>
        <w:ind w:left="142" w:hanging="142"/>
        <w:jc w:val="center"/>
        <w:rPr>
          <w:rFonts w:cs="Arial"/>
          <w:b/>
          <w:bCs/>
          <w:color w:val="0000FF"/>
          <w:szCs w:val="22"/>
          <w:u w:val="single"/>
        </w:rPr>
      </w:pPr>
      <w:r w:rsidRPr="004E60E2">
        <w:rPr>
          <w:rFonts w:cs="Arial"/>
          <w:b/>
          <w:bCs/>
          <w:snapToGrid w:val="0"/>
          <w:color w:val="0000FF"/>
          <w:szCs w:val="22"/>
          <w:u w:val="single"/>
        </w:rPr>
        <w:t xml:space="preserve">Dostawa materiałów opatrunkowych, nici </w:t>
      </w:r>
      <w:proofErr w:type="gramStart"/>
      <w:r w:rsidRPr="004E60E2">
        <w:rPr>
          <w:rFonts w:cs="Arial"/>
          <w:b/>
          <w:bCs/>
          <w:snapToGrid w:val="0"/>
          <w:color w:val="0000FF"/>
          <w:szCs w:val="22"/>
          <w:u w:val="single"/>
        </w:rPr>
        <w:t>chirurgicznych</w:t>
      </w:r>
      <w:r w:rsidR="00363269" w:rsidRPr="004E60E2">
        <w:rPr>
          <w:b/>
          <w:bCs/>
          <w:iCs/>
          <w:color w:val="0000FF"/>
          <w:szCs w:val="22"/>
          <w:u w:val="single"/>
        </w:rPr>
        <w:t xml:space="preserve"> </w:t>
      </w:r>
      <w:r w:rsidRPr="004E60E2">
        <w:rPr>
          <w:b/>
          <w:bCs/>
          <w:iCs/>
          <w:color w:val="0000FF"/>
          <w:szCs w:val="22"/>
          <w:u w:val="single"/>
        </w:rPr>
        <w:t xml:space="preserve">, </w:t>
      </w:r>
      <w:proofErr w:type="gramEnd"/>
      <w:r w:rsidR="005153D4">
        <w:rPr>
          <w:b/>
          <w:bCs/>
          <w:iCs/>
          <w:color w:val="0000FF"/>
          <w:szCs w:val="22"/>
          <w:u w:val="single"/>
        </w:rPr>
        <w:t>rękawic</w:t>
      </w:r>
      <w:r w:rsidR="00A3469E">
        <w:rPr>
          <w:b/>
          <w:bCs/>
          <w:iCs/>
          <w:color w:val="0000FF"/>
          <w:szCs w:val="22"/>
          <w:u w:val="single"/>
        </w:rPr>
        <w:t xml:space="preserve">, </w:t>
      </w:r>
      <w:proofErr w:type="spellStart"/>
      <w:r w:rsidRPr="004E60E2">
        <w:rPr>
          <w:b/>
          <w:bCs/>
          <w:iCs/>
          <w:color w:val="0000FF"/>
          <w:szCs w:val="22"/>
          <w:u w:val="single"/>
        </w:rPr>
        <w:t>pieluchomajtek</w:t>
      </w:r>
      <w:proofErr w:type="spellEnd"/>
      <w:r w:rsidRPr="004E60E2">
        <w:rPr>
          <w:b/>
          <w:bCs/>
          <w:iCs/>
          <w:color w:val="0000FF"/>
          <w:szCs w:val="22"/>
          <w:u w:val="single"/>
        </w:rPr>
        <w:t xml:space="preserve"> dla dorosłych</w:t>
      </w:r>
      <w:r w:rsidR="00363269" w:rsidRPr="004E60E2">
        <w:rPr>
          <w:rFonts w:cs="Arial"/>
          <w:b/>
          <w:bCs/>
          <w:color w:val="0000FF"/>
          <w:szCs w:val="22"/>
          <w:u w:val="single"/>
        </w:rPr>
        <w:t xml:space="preserve"> </w:t>
      </w:r>
    </w:p>
    <w:p w:rsidR="008D3B3D" w:rsidRPr="004E60E2" w:rsidRDefault="008D3B3D" w:rsidP="008D3B3D">
      <w:pPr>
        <w:pStyle w:val="Tekstpodstawowy"/>
        <w:tabs>
          <w:tab w:val="left" w:pos="8211"/>
        </w:tabs>
        <w:ind w:left="284"/>
        <w:rPr>
          <w:rFonts w:ascii="Arial Narrow" w:hAnsi="Arial Narrow"/>
          <w:b/>
          <w:color w:val="0000FF"/>
          <w:sz w:val="28"/>
          <w:u w:val="single"/>
        </w:rPr>
      </w:pP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29504A">
      <w:pPr>
        <w:pStyle w:val="pkt"/>
        <w:numPr>
          <w:ilvl w:val="0"/>
          <w:numId w:val="7"/>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rPr>
      </w:pPr>
      <w:r w:rsidRPr="001D0EC2">
        <w:rPr>
          <w:rFonts w:ascii="Arial" w:hAnsi="Arial" w:cs="Arial"/>
          <w:b/>
          <w:color w:val="0000FF"/>
          <w:sz w:val="20"/>
          <w:szCs w:val="20"/>
        </w:rPr>
        <w:t>N</w:t>
      </w:r>
      <w:r w:rsidR="0029504A">
        <w:rPr>
          <w:rFonts w:ascii="Arial" w:hAnsi="Arial" w:cs="Arial"/>
          <w:b/>
          <w:color w:val="0000FF"/>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B616A" w:rsidRPr="00FB556F" w:rsidRDefault="004B616A"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1D0EC2"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 </w:t>
      </w:r>
      <w:r w:rsidR="008D3B3D" w:rsidRPr="001D0EC2">
        <w:rPr>
          <w:rFonts w:ascii="Arial" w:hAnsi="Arial" w:cs="Arial"/>
          <w:b/>
          <w:color w:val="0000FF"/>
          <w:sz w:val="20"/>
          <w:szCs w:val="20"/>
        </w:rPr>
        <w:t>T</w:t>
      </w:r>
      <w:r w:rsidR="0029504A">
        <w:rPr>
          <w:rFonts w:ascii="Arial" w:hAnsi="Arial" w:cs="Arial"/>
          <w:b/>
          <w:color w:val="0000FF"/>
          <w:sz w:val="20"/>
          <w:szCs w:val="20"/>
        </w:rPr>
        <w:t>RYB UDZIELENIA ZAMÓWIENIA</w:t>
      </w:r>
      <w:r w:rsidR="008D3B3D" w:rsidRPr="001D0EC2">
        <w:rPr>
          <w:rFonts w:ascii="Arial" w:hAnsi="Arial" w:cs="Arial"/>
          <w:b/>
          <w:color w:val="0000FF"/>
          <w:sz w:val="20"/>
          <w:szCs w:val="20"/>
        </w:rPr>
        <w:t>.</w:t>
      </w:r>
    </w:p>
    <w:p w:rsidR="00AF4606" w:rsidRPr="001B492E" w:rsidRDefault="00AF4606" w:rsidP="00AF4606">
      <w:pPr>
        <w:pStyle w:val="NormalnyWeb"/>
        <w:spacing w:before="0" w:beforeAutospacing="0" w:after="120" w:line="276" w:lineRule="auto"/>
        <w:jc w:val="both"/>
        <w:rPr>
          <w:rFonts w:ascii="Arial" w:hAnsi="Arial" w:cs="Arial"/>
          <w:sz w:val="20"/>
          <w:szCs w:val="20"/>
        </w:rPr>
      </w:pPr>
      <w:r w:rsidRPr="00BF04F0">
        <w:rPr>
          <w:rFonts w:ascii="Arial" w:hAnsi="Arial" w:cs="Arial"/>
          <w:sz w:val="20"/>
          <w:szCs w:val="20"/>
        </w:rPr>
        <w:t>1</w:t>
      </w:r>
      <w:r w:rsidRPr="001B492E">
        <w:rPr>
          <w:rFonts w:ascii="Arial" w:hAnsi="Arial" w:cs="Arial"/>
          <w:sz w:val="20"/>
          <w:szCs w:val="20"/>
        </w:rPr>
        <w:t>.Postępowanie przeprowadzone jest w trybie przetargu nieograniczonego zgodnie z przepisami ustawy z dnia 29 stycznia 2004 - Prawo zamówień publicznych (</w:t>
      </w:r>
      <w:r w:rsidRPr="001B492E">
        <w:rPr>
          <w:rFonts w:ascii="Arial" w:hAnsi="Arial" w:cs="Arial"/>
          <w:bCs/>
          <w:sz w:val="20"/>
          <w:szCs w:val="20"/>
        </w:rPr>
        <w:t>tekst jednolity: Dz. U. z 201</w:t>
      </w:r>
      <w:r>
        <w:rPr>
          <w:rFonts w:ascii="Arial" w:hAnsi="Arial" w:cs="Arial"/>
          <w:bCs/>
          <w:sz w:val="20"/>
          <w:szCs w:val="20"/>
        </w:rPr>
        <w:t>8</w:t>
      </w:r>
      <w:proofErr w:type="gramStart"/>
      <w:r w:rsidRPr="001B492E">
        <w:rPr>
          <w:rFonts w:ascii="Arial" w:hAnsi="Arial" w:cs="Arial"/>
          <w:bCs/>
          <w:sz w:val="20"/>
          <w:szCs w:val="20"/>
        </w:rPr>
        <w:t>r.  poz</w:t>
      </w:r>
      <w:proofErr w:type="gramEnd"/>
      <w:r w:rsidRPr="001B492E">
        <w:rPr>
          <w:rFonts w:ascii="Arial" w:hAnsi="Arial" w:cs="Arial"/>
          <w:bCs/>
          <w:sz w:val="20"/>
          <w:szCs w:val="20"/>
        </w:rPr>
        <w:t>. 1</w:t>
      </w:r>
      <w:r>
        <w:rPr>
          <w:rFonts w:ascii="Arial" w:hAnsi="Arial" w:cs="Arial"/>
          <w:bCs/>
          <w:sz w:val="20"/>
          <w:szCs w:val="20"/>
        </w:rPr>
        <w:t>986</w:t>
      </w:r>
      <w:r w:rsidRPr="001B492E">
        <w:rPr>
          <w:rFonts w:ascii="Arial" w:hAnsi="Arial" w:cs="Arial"/>
          <w:sz w:val="20"/>
          <w:szCs w:val="20"/>
        </w:rPr>
        <w:t xml:space="preserve">). </w:t>
      </w:r>
    </w:p>
    <w:p w:rsidR="00AF4606" w:rsidRPr="001B492E" w:rsidRDefault="00AF4606" w:rsidP="00AF4606">
      <w:pPr>
        <w:pStyle w:val="NormalnyWeb"/>
        <w:spacing w:before="0" w:beforeAutospacing="0" w:after="120" w:line="276" w:lineRule="auto"/>
        <w:jc w:val="both"/>
        <w:rPr>
          <w:rFonts w:ascii="Arial" w:hAnsi="Arial" w:cs="Arial"/>
          <w:sz w:val="20"/>
          <w:szCs w:val="20"/>
        </w:rPr>
      </w:pPr>
      <w:r w:rsidRPr="001B492E">
        <w:rPr>
          <w:rFonts w:ascii="Arial" w:hAnsi="Arial" w:cs="Arial"/>
          <w:sz w:val="20"/>
          <w:szCs w:val="20"/>
        </w:rPr>
        <w:t>2.Wartość postępowania nie przekracza równoważności kwoty określonej w przepisach wykonawczych wydanych na podstawie art. 11 ust. 8 ustawy.</w:t>
      </w:r>
    </w:p>
    <w:p w:rsidR="00AF4606" w:rsidRPr="001B492E" w:rsidRDefault="00AF4606" w:rsidP="00AF4606">
      <w:pPr>
        <w:pStyle w:val="NormalnyWeb"/>
        <w:spacing w:before="0" w:beforeAutospacing="0" w:after="120" w:line="276" w:lineRule="auto"/>
        <w:jc w:val="both"/>
        <w:rPr>
          <w:rFonts w:ascii="Arial" w:hAnsi="Arial" w:cs="Arial"/>
          <w:sz w:val="20"/>
          <w:szCs w:val="20"/>
        </w:rPr>
      </w:pPr>
      <w:r w:rsidRPr="001B492E">
        <w:rPr>
          <w:rFonts w:ascii="Arial" w:hAnsi="Arial" w:cs="Arial"/>
          <w:color w:val="000000"/>
          <w:sz w:val="20"/>
          <w:szCs w:val="20"/>
        </w:rPr>
        <w:t xml:space="preserve">3.W zakresie nieuregulowanym niniejszą Specyfikacją Istotnych Warunków Zamówienia, zwaną dalej „SIWZ”, zastosowanie mają przepisy ustawy </w:t>
      </w:r>
      <w:proofErr w:type="spellStart"/>
      <w:r w:rsidRPr="001B492E">
        <w:rPr>
          <w:rFonts w:ascii="Arial" w:hAnsi="Arial" w:cs="Arial"/>
          <w:color w:val="000000"/>
          <w:sz w:val="20"/>
          <w:szCs w:val="20"/>
        </w:rPr>
        <w:t>Pzp</w:t>
      </w:r>
      <w:proofErr w:type="spellEnd"/>
      <w:r w:rsidRPr="001B492E">
        <w:rPr>
          <w:rFonts w:ascii="Arial" w:hAnsi="Arial" w:cs="Arial"/>
          <w:color w:val="000000"/>
          <w:sz w:val="20"/>
          <w:szCs w:val="20"/>
        </w:rPr>
        <w:t xml:space="preserve"> oraz jej aktów wykonawczych jak również Rozporządzenia Ministra Rozwoju z dnia 26 lipca 2016 r. w sprawie rodzajów dokumentów, </w:t>
      </w:r>
      <w:r w:rsidRPr="001B492E">
        <w:rPr>
          <w:rFonts w:ascii="Arial" w:hAnsi="Arial" w:cs="Arial"/>
          <w:sz w:val="20"/>
          <w:szCs w:val="20"/>
        </w:rPr>
        <w:t xml:space="preserve">jakich może żądać zamawiający od wykonawcy w postępowaniu o udzielenie zamówienia (Dz. U. </w:t>
      </w:r>
      <w:proofErr w:type="gramStart"/>
      <w:r w:rsidRPr="001B492E">
        <w:rPr>
          <w:rFonts w:ascii="Arial" w:hAnsi="Arial" w:cs="Arial"/>
          <w:sz w:val="20"/>
          <w:szCs w:val="20"/>
        </w:rPr>
        <w:t>z</w:t>
      </w:r>
      <w:proofErr w:type="gramEnd"/>
      <w:r w:rsidRPr="001B492E">
        <w:rPr>
          <w:rFonts w:ascii="Arial" w:hAnsi="Arial" w:cs="Arial"/>
          <w:sz w:val="20"/>
          <w:szCs w:val="20"/>
        </w:rPr>
        <w:t xml:space="preserve"> 201</w:t>
      </w:r>
      <w:r>
        <w:rPr>
          <w:rFonts w:ascii="Arial" w:hAnsi="Arial" w:cs="Arial"/>
          <w:sz w:val="20"/>
          <w:szCs w:val="20"/>
        </w:rPr>
        <w:t>8</w:t>
      </w:r>
      <w:r w:rsidRPr="001B492E">
        <w:rPr>
          <w:rFonts w:ascii="Arial" w:hAnsi="Arial" w:cs="Arial"/>
          <w:sz w:val="20"/>
          <w:szCs w:val="20"/>
        </w:rPr>
        <w:t xml:space="preserve"> r. poz. 1</w:t>
      </w:r>
      <w:r>
        <w:rPr>
          <w:rFonts w:ascii="Arial" w:hAnsi="Arial" w:cs="Arial"/>
          <w:sz w:val="20"/>
          <w:szCs w:val="20"/>
        </w:rPr>
        <w:t>993</w:t>
      </w:r>
      <w:r w:rsidRPr="001B492E">
        <w:rPr>
          <w:rFonts w:ascii="Arial" w:hAnsi="Arial" w:cs="Arial"/>
          <w:sz w:val="20"/>
          <w:szCs w:val="20"/>
        </w:rPr>
        <w:t>).</w:t>
      </w:r>
    </w:p>
    <w:p w:rsidR="00AF4606" w:rsidRPr="001B492E" w:rsidRDefault="00AF4606" w:rsidP="00AF4606">
      <w:pPr>
        <w:tabs>
          <w:tab w:val="left" w:pos="426"/>
        </w:tabs>
        <w:suppressAutoHyphens w:val="0"/>
        <w:spacing w:after="120" w:line="276" w:lineRule="auto"/>
        <w:jc w:val="both"/>
        <w:rPr>
          <w:rFonts w:ascii="Arial" w:eastAsia="Batang" w:hAnsi="Arial" w:cs="Arial"/>
        </w:rPr>
      </w:pPr>
      <w:r w:rsidRPr="001B492E">
        <w:rPr>
          <w:rFonts w:ascii="Arial" w:eastAsia="Batang" w:hAnsi="Arial" w:cs="Arial"/>
        </w:rPr>
        <w:t xml:space="preserve">4.Zamawiający nie dopuszcza składania ofert wariantowych, ustanowienia dynamicznego systemu </w:t>
      </w:r>
      <w:proofErr w:type="gramStart"/>
      <w:r w:rsidRPr="001B492E">
        <w:rPr>
          <w:rFonts w:ascii="Arial" w:eastAsia="Batang" w:hAnsi="Arial" w:cs="Arial"/>
        </w:rPr>
        <w:t>zakupów  oraz</w:t>
      </w:r>
      <w:proofErr w:type="gramEnd"/>
      <w:r w:rsidRPr="001B492E">
        <w:rPr>
          <w:rFonts w:ascii="Arial" w:eastAsia="Batang" w:hAnsi="Arial" w:cs="Arial"/>
        </w:rPr>
        <w:t xml:space="preserve"> wyboru  najkorzystniejszej oferty  z   zastosowaniem aukcji elektronicznej.</w:t>
      </w:r>
    </w:p>
    <w:p w:rsidR="00AF4606" w:rsidRPr="001B492E" w:rsidRDefault="00AF4606" w:rsidP="00AF4606">
      <w:pPr>
        <w:tabs>
          <w:tab w:val="left" w:pos="426"/>
        </w:tabs>
        <w:suppressAutoHyphens w:val="0"/>
        <w:spacing w:after="120" w:line="276" w:lineRule="auto"/>
        <w:jc w:val="both"/>
        <w:rPr>
          <w:rFonts w:ascii="Arial" w:eastAsia="Batang" w:hAnsi="Arial" w:cs="Arial"/>
        </w:rPr>
      </w:pPr>
      <w:proofErr w:type="gramStart"/>
      <w:r w:rsidRPr="001B492E">
        <w:rPr>
          <w:rFonts w:ascii="Arial" w:eastAsia="Batang" w:hAnsi="Arial" w:cs="Arial"/>
        </w:rPr>
        <w:t>5 .Zamawiający  dopuszcza</w:t>
      </w:r>
      <w:proofErr w:type="gramEnd"/>
      <w:r w:rsidRPr="001B492E">
        <w:rPr>
          <w:rFonts w:ascii="Arial" w:eastAsia="Batang" w:hAnsi="Arial" w:cs="Arial"/>
        </w:rPr>
        <w:t xml:space="preserve">  składani</w:t>
      </w:r>
      <w:r>
        <w:rPr>
          <w:rFonts w:ascii="Arial" w:eastAsia="Batang" w:hAnsi="Arial" w:cs="Arial"/>
        </w:rPr>
        <w:t>e</w:t>
      </w:r>
      <w:r w:rsidRPr="001B492E">
        <w:rPr>
          <w:rFonts w:ascii="Arial" w:eastAsia="Batang" w:hAnsi="Arial" w:cs="Arial"/>
        </w:rPr>
        <w:t xml:space="preserve">  ofert  częściowych. </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6. Zamawiający nie przewiduje udzielenia zamówień uzupełniających w </w:t>
      </w:r>
      <w:proofErr w:type="gramStart"/>
      <w:r w:rsidRPr="001B492E">
        <w:rPr>
          <w:rFonts w:ascii="Arial" w:eastAsia="Batang" w:hAnsi="Arial" w:cs="Arial"/>
        </w:rPr>
        <w:t>myśl  art</w:t>
      </w:r>
      <w:proofErr w:type="gramEnd"/>
      <w:r w:rsidRPr="001B492E">
        <w:rPr>
          <w:rFonts w:ascii="Arial" w:eastAsia="Batang" w:hAnsi="Arial" w:cs="Arial"/>
        </w:rPr>
        <w:t xml:space="preserve">. 67 ust. 1 pkt 7 </w:t>
      </w:r>
      <w:proofErr w:type="spellStart"/>
      <w:r w:rsidRPr="001B492E">
        <w:rPr>
          <w:rFonts w:ascii="Arial" w:eastAsia="Batang" w:hAnsi="Arial" w:cs="Arial"/>
        </w:rPr>
        <w:t>Pzp</w:t>
      </w:r>
      <w:proofErr w:type="spellEnd"/>
      <w:r>
        <w:rPr>
          <w:rFonts w:ascii="Arial" w:eastAsia="Batang" w:hAnsi="Arial" w:cs="Arial"/>
        </w:rPr>
        <w:t>.</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7. Zamawiający nie przewiduje udzielania zaliczek.</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8. Zamawiający nie przewiduje zawarcia umowy ramowej.</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9. Zamawiający nie przewiduje zwrotu kosztów udziału w postępowaniu</w:t>
      </w:r>
      <w:r>
        <w:rPr>
          <w:rFonts w:ascii="Arial" w:eastAsia="Batang" w:hAnsi="Arial" w:cs="Arial"/>
        </w:rPr>
        <w:t>.</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10.</w:t>
      </w:r>
      <w:r w:rsidRPr="001B492E">
        <w:rPr>
          <w:rFonts w:ascii="Arial" w:eastAsia="Batang" w:hAnsi="Arial" w:cs="Arial"/>
        </w:rPr>
        <w:tab/>
        <w:t xml:space="preserve">W </w:t>
      </w:r>
      <w:proofErr w:type="gramStart"/>
      <w:r w:rsidRPr="001B492E">
        <w:rPr>
          <w:rFonts w:ascii="Arial" w:eastAsia="Batang" w:hAnsi="Arial" w:cs="Arial"/>
        </w:rPr>
        <w:t>sytuacji gdy</w:t>
      </w:r>
      <w:proofErr w:type="gramEnd"/>
      <w:r w:rsidRPr="001B492E">
        <w:rPr>
          <w:rFonts w:ascii="Arial" w:eastAsia="Batang" w:hAnsi="Arial" w:cs="Aria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1B492E">
        <w:rPr>
          <w:rFonts w:ascii="Arial" w:eastAsia="Batang" w:hAnsi="Arial" w:cs="Arial"/>
        </w:rPr>
        <w:t>o</w:t>
      </w:r>
      <w:proofErr w:type="gramEnd"/>
      <w:r w:rsidRPr="001B492E">
        <w:rPr>
          <w:rFonts w:ascii="Arial" w:eastAsia="Batang" w:hAnsi="Arial" w:cs="Arial"/>
        </w:rPr>
        <w:t xml:space="preserve"> ile są znane)</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 xml:space="preserve">11.Powierzenie wykonania części zamówienia podwykonawcom nie zwalnia Wykonawcy z odpowiedzialności za należyte wykonanie tego zamówienia. </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12.</w:t>
      </w:r>
      <w:r w:rsidRPr="001B492E">
        <w:rPr>
          <w:rFonts w:ascii="Arial" w:eastAsia="Batang" w:hAnsi="Arial" w:cs="Arial"/>
        </w:rPr>
        <w:tab/>
        <w:t>W przypadku, gdy Wykonawca nie wskaże części zamówienia, której wykonanie powierzy podwykonawcom, Zamawiający uzna, że całość zamówienia wykona samodzielnie.</w:t>
      </w:r>
    </w:p>
    <w:p w:rsidR="00AF4606" w:rsidRPr="001B492E" w:rsidRDefault="00AF4606" w:rsidP="00AF4606">
      <w:pPr>
        <w:tabs>
          <w:tab w:val="left" w:pos="284"/>
        </w:tabs>
        <w:suppressAutoHyphens w:val="0"/>
        <w:spacing w:after="120" w:line="276" w:lineRule="auto"/>
        <w:jc w:val="both"/>
        <w:rPr>
          <w:rFonts w:ascii="Arial" w:eastAsia="Batang" w:hAnsi="Arial" w:cs="Arial"/>
        </w:rPr>
      </w:pPr>
      <w:r w:rsidRPr="001B492E">
        <w:rPr>
          <w:rFonts w:ascii="Arial" w:eastAsia="Batang" w:hAnsi="Arial" w:cs="Arial"/>
        </w:rPr>
        <w:t>13.</w:t>
      </w:r>
      <w:r w:rsidRPr="001B492E">
        <w:rPr>
          <w:rFonts w:ascii="Arial" w:eastAsia="Batang" w:hAnsi="Arial" w:cs="Aria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F14E0B" w:rsidRDefault="00AF4606" w:rsidP="00F14E0B">
      <w:pPr>
        <w:tabs>
          <w:tab w:val="left" w:pos="284"/>
        </w:tabs>
        <w:suppressAutoHyphens w:val="0"/>
        <w:spacing w:line="276" w:lineRule="auto"/>
        <w:jc w:val="both"/>
        <w:rPr>
          <w:rFonts w:ascii="Arial" w:eastAsia="Batang" w:hAnsi="Arial" w:cs="Arial"/>
        </w:rPr>
      </w:pPr>
      <w:r w:rsidRPr="001B492E">
        <w:rPr>
          <w:rFonts w:ascii="Arial" w:eastAsia="Batang" w:hAnsi="Arial" w:cs="Arial"/>
        </w:rPr>
        <w:t>14.</w:t>
      </w:r>
      <w:r w:rsidRPr="001B492E">
        <w:rPr>
          <w:rFonts w:ascii="Arial" w:eastAsia="Batang" w:hAnsi="Arial" w:cs="Arial"/>
        </w:rPr>
        <w:tab/>
        <w:t>Zamawiający wskazuje, że zgodnie z art. 24aa ust. 1 Ustawy, zastosuje tzw. „</w:t>
      </w:r>
      <w:r w:rsidR="00F14E0B">
        <w:rPr>
          <w:rFonts w:ascii="Arial" w:eastAsia="Batang" w:hAnsi="Arial" w:cs="Arial"/>
        </w:rPr>
        <w:t>procedurę odwróconą”</w:t>
      </w:r>
    </w:p>
    <w:p w:rsidR="00AF4606" w:rsidRPr="001B492E" w:rsidRDefault="00F14E0B" w:rsidP="00F14E0B">
      <w:pPr>
        <w:tabs>
          <w:tab w:val="left" w:pos="284"/>
        </w:tabs>
        <w:suppressAutoHyphens w:val="0"/>
        <w:spacing w:line="276" w:lineRule="auto"/>
        <w:jc w:val="both"/>
        <w:rPr>
          <w:rFonts w:ascii="Arial" w:eastAsia="Batang" w:hAnsi="Arial" w:cs="Arial"/>
        </w:rPr>
      </w:pPr>
      <w:r>
        <w:rPr>
          <w:rFonts w:ascii="Arial" w:eastAsia="Batang" w:hAnsi="Arial" w:cs="Arial"/>
        </w:rPr>
        <w:t>W</w:t>
      </w:r>
      <w:r w:rsidR="00AF4606" w:rsidRPr="001B492E">
        <w:rPr>
          <w:rFonts w:ascii="Arial" w:eastAsia="Batang" w:hAnsi="Arial" w:cs="Arial"/>
        </w:rPr>
        <w:t xml:space="preserve"> postępowaniu prowadzonym w trybie przetargu nieograniczonego, najpierw dokona oceny ofert, a następnie zbada, czy wykonawca, którego oferta została </w:t>
      </w:r>
      <w:proofErr w:type="gramStart"/>
      <w:r w:rsidR="00AF4606" w:rsidRPr="001B492E">
        <w:rPr>
          <w:rFonts w:ascii="Arial" w:eastAsia="Batang" w:hAnsi="Arial" w:cs="Arial"/>
        </w:rPr>
        <w:t>oceniona jako</w:t>
      </w:r>
      <w:proofErr w:type="gramEnd"/>
      <w:r w:rsidR="00AF4606" w:rsidRPr="001B492E">
        <w:rPr>
          <w:rFonts w:ascii="Arial" w:eastAsia="Batang" w:hAnsi="Arial" w:cs="Arial"/>
        </w:rPr>
        <w:t xml:space="preserve"> najkorzystniejsza, nie podlega wykluczeniu oraz spełnia</w:t>
      </w:r>
      <w:r>
        <w:rPr>
          <w:rFonts w:ascii="Arial" w:eastAsia="Batang" w:hAnsi="Arial" w:cs="Arial"/>
        </w:rPr>
        <w:t xml:space="preserve"> warunki udziału w postępowaniu.</w:t>
      </w:r>
    </w:p>
    <w:p w:rsidR="008D3B3D"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rPr>
      </w:pPr>
      <w:r w:rsidRPr="001D0EC2">
        <w:rPr>
          <w:rFonts w:ascii="Arial" w:hAnsi="Arial" w:cs="Arial"/>
          <w:b/>
          <w:color w:val="0000FF"/>
          <w:sz w:val="20"/>
          <w:szCs w:val="20"/>
        </w:rPr>
        <w:t xml:space="preserve">III. </w:t>
      </w:r>
      <w:r w:rsidR="008D3B3D" w:rsidRPr="001D0EC2">
        <w:rPr>
          <w:rFonts w:ascii="Arial" w:hAnsi="Arial" w:cs="Arial"/>
          <w:b/>
          <w:color w:val="0000FF"/>
          <w:sz w:val="20"/>
          <w:szCs w:val="20"/>
        </w:rPr>
        <w:t>O</w:t>
      </w:r>
      <w:r w:rsidR="0029504A">
        <w:rPr>
          <w:rFonts w:ascii="Arial" w:hAnsi="Arial" w:cs="Arial"/>
          <w:b/>
          <w:color w:val="0000FF"/>
          <w:sz w:val="20"/>
          <w:szCs w:val="20"/>
        </w:rPr>
        <w:t>PIS PRZEDMIOTU ZAMÓWIENIA</w:t>
      </w:r>
      <w:r w:rsidR="008D3B3D" w:rsidRPr="001D0EC2">
        <w:rPr>
          <w:rFonts w:ascii="Arial" w:hAnsi="Arial" w:cs="Arial"/>
          <w:b/>
          <w:color w:val="0000FF"/>
          <w:sz w:val="20"/>
          <w:szCs w:val="20"/>
        </w:rPr>
        <w:t>.</w:t>
      </w:r>
    </w:p>
    <w:p w:rsidR="004E60E2" w:rsidRPr="003357EF" w:rsidRDefault="004E60E2" w:rsidP="004E60E2">
      <w:pPr>
        <w:numPr>
          <w:ilvl w:val="0"/>
          <w:numId w:val="38"/>
        </w:numPr>
        <w:tabs>
          <w:tab w:val="clear" w:pos="720"/>
          <w:tab w:val="num" w:pos="264"/>
        </w:tabs>
        <w:spacing w:line="288" w:lineRule="auto"/>
        <w:ind w:left="72" w:hanging="72"/>
        <w:jc w:val="both"/>
        <w:rPr>
          <w:rFonts w:ascii="Arial" w:hAnsi="Arial" w:cs="Arial"/>
        </w:rPr>
      </w:pPr>
      <w:r w:rsidRPr="003357EF">
        <w:rPr>
          <w:rFonts w:ascii="Arial" w:hAnsi="Arial" w:cs="Arial"/>
        </w:rPr>
        <w:t xml:space="preserve">Przedmiotem zamówienia jest dostawa materiałów </w:t>
      </w:r>
      <w:r w:rsidRPr="003357EF">
        <w:rPr>
          <w:rFonts w:ascii="Arial" w:hAnsi="Arial" w:cs="Arial"/>
          <w:snapToGrid w:val="0"/>
        </w:rPr>
        <w:t>opatrunkowych, nici chirurgicznych</w:t>
      </w:r>
      <w:r>
        <w:rPr>
          <w:rFonts w:ascii="Arial" w:hAnsi="Arial" w:cs="Arial"/>
          <w:snapToGrid w:val="0"/>
        </w:rPr>
        <w:t>,</w:t>
      </w:r>
      <w:r w:rsidR="00B701A8">
        <w:rPr>
          <w:rFonts w:ascii="Arial" w:hAnsi="Arial" w:cs="Arial"/>
          <w:snapToGrid w:val="0"/>
        </w:rPr>
        <w:t xml:space="preserve"> rękawic,</w:t>
      </w:r>
      <w:r>
        <w:rPr>
          <w:rFonts w:ascii="Arial" w:hAnsi="Arial" w:cs="Arial"/>
          <w:snapToGrid w:val="0"/>
        </w:rPr>
        <w:t xml:space="preserve"> </w:t>
      </w:r>
      <w:proofErr w:type="spellStart"/>
      <w:r>
        <w:rPr>
          <w:rFonts w:ascii="Arial" w:hAnsi="Arial" w:cs="Arial"/>
          <w:snapToGrid w:val="0"/>
        </w:rPr>
        <w:t>pieluchomajtek</w:t>
      </w:r>
      <w:proofErr w:type="spellEnd"/>
      <w:r>
        <w:rPr>
          <w:rFonts w:ascii="Arial" w:hAnsi="Arial" w:cs="Arial"/>
          <w:snapToGrid w:val="0"/>
        </w:rPr>
        <w:t xml:space="preserve"> dla dorosłych</w:t>
      </w:r>
    </w:p>
    <w:p w:rsidR="004E60E2" w:rsidRPr="003357EF" w:rsidRDefault="004E60E2" w:rsidP="004E60E2">
      <w:pPr>
        <w:suppressAutoHyphens w:val="0"/>
        <w:autoSpaceDE w:val="0"/>
        <w:autoSpaceDN w:val="0"/>
        <w:adjustRightInd w:val="0"/>
        <w:spacing w:line="288" w:lineRule="auto"/>
        <w:rPr>
          <w:rFonts w:ascii="Arial" w:hAnsi="Arial" w:cs="Arial"/>
          <w:bCs/>
        </w:rPr>
      </w:pPr>
      <w:r w:rsidRPr="003357EF">
        <w:rPr>
          <w:rFonts w:ascii="Arial" w:hAnsi="Arial" w:cs="Arial"/>
          <w:bCs/>
          <w:color w:val="000000"/>
        </w:rPr>
        <w:t xml:space="preserve">Oznaczenie wg CPV: </w:t>
      </w:r>
      <w:r w:rsidR="007463E8">
        <w:rPr>
          <w:rFonts w:ascii="Arial" w:hAnsi="Arial" w:cs="Arial"/>
          <w:bCs/>
          <w:color w:val="000000"/>
        </w:rPr>
        <w:t xml:space="preserve">33.14.00.00-0,  </w:t>
      </w:r>
      <w:r w:rsidRPr="003357EF">
        <w:rPr>
          <w:rFonts w:ascii="Arial" w:hAnsi="Arial" w:cs="Arial"/>
          <w:bCs/>
          <w:color w:val="000000"/>
        </w:rPr>
        <w:t xml:space="preserve">33.14.11.10-4, </w:t>
      </w:r>
      <w:r w:rsidRPr="003357EF">
        <w:rPr>
          <w:rFonts w:ascii="Arial" w:hAnsi="Arial" w:cs="Arial"/>
          <w:snapToGrid w:val="0"/>
          <w:color w:val="000000"/>
        </w:rPr>
        <w:t xml:space="preserve"> 33.14.11.21-4</w:t>
      </w:r>
      <w:r w:rsidR="008D1787">
        <w:rPr>
          <w:rFonts w:ascii="Arial" w:hAnsi="Arial" w:cs="Arial"/>
          <w:snapToGrid w:val="0"/>
          <w:color w:val="000000"/>
        </w:rPr>
        <w:t xml:space="preserve">, </w:t>
      </w:r>
      <w:r w:rsidR="00B701A8">
        <w:rPr>
          <w:rFonts w:ascii="Arial" w:hAnsi="Arial" w:cs="Arial"/>
          <w:snapToGrid w:val="0"/>
          <w:color w:val="000000"/>
        </w:rPr>
        <w:t>33.14.14.20-0</w:t>
      </w:r>
    </w:p>
    <w:p w:rsidR="004E60E2" w:rsidRPr="003357EF" w:rsidRDefault="004E60E2" w:rsidP="004E60E2">
      <w:pPr>
        <w:spacing w:line="288" w:lineRule="auto"/>
        <w:rPr>
          <w:rFonts w:ascii="Arial" w:hAnsi="Arial" w:cs="Arial"/>
        </w:rPr>
      </w:pPr>
      <w:r w:rsidRPr="003357EF">
        <w:rPr>
          <w:rFonts w:ascii="Arial" w:hAnsi="Arial" w:cs="Arial"/>
        </w:rPr>
        <w:t>2</w:t>
      </w:r>
      <w:r w:rsidRPr="003357EF">
        <w:rPr>
          <w:rFonts w:ascii="Arial" w:hAnsi="Arial" w:cs="Arial"/>
          <w:b/>
          <w:bCs/>
        </w:rPr>
        <w:t>.</w:t>
      </w:r>
      <w:r w:rsidRPr="003357EF">
        <w:rPr>
          <w:rFonts w:ascii="Arial" w:hAnsi="Arial" w:cs="Arial"/>
        </w:rPr>
        <w:t xml:space="preserve"> Planowany termin związania umową 12 miesięcy </w:t>
      </w:r>
      <w:r w:rsidR="00B701A8">
        <w:rPr>
          <w:rFonts w:ascii="Arial" w:hAnsi="Arial" w:cs="Arial"/>
        </w:rPr>
        <w:t>(zadania 1-19), 10 miesięcy (zadanie nr 20)</w:t>
      </w:r>
      <w:r w:rsidRPr="003357EF">
        <w:rPr>
          <w:rFonts w:ascii="Arial" w:hAnsi="Arial" w:cs="Arial"/>
        </w:rPr>
        <w:t xml:space="preserve"> obejmuje dostawy przedmiotu zamówienia wg odrębnych zamówień dokonywanych przez Zamawiającego. </w:t>
      </w:r>
    </w:p>
    <w:p w:rsidR="004E60E2" w:rsidRPr="003357EF" w:rsidRDefault="004E60E2" w:rsidP="004E60E2">
      <w:pPr>
        <w:shd w:val="clear" w:color="auto" w:fill="FFFFFF"/>
        <w:tabs>
          <w:tab w:val="left" w:pos="454"/>
        </w:tabs>
        <w:spacing w:line="288" w:lineRule="auto"/>
        <w:jc w:val="both"/>
        <w:rPr>
          <w:rFonts w:ascii="Arial" w:hAnsi="Arial" w:cs="Arial"/>
        </w:rPr>
      </w:pPr>
      <w:r w:rsidRPr="003357EF">
        <w:rPr>
          <w:rFonts w:ascii="Arial" w:hAnsi="Arial" w:cs="Arial"/>
        </w:rPr>
        <w:t>3.</w:t>
      </w:r>
      <w:r w:rsidR="00B701A8">
        <w:rPr>
          <w:rFonts w:ascii="Arial" w:hAnsi="Arial" w:cs="Arial"/>
        </w:rPr>
        <w:t xml:space="preserve"> Zamówienie podzielone jest na 20</w:t>
      </w:r>
      <w:r w:rsidRPr="003357EF">
        <w:rPr>
          <w:rFonts w:ascii="Arial" w:hAnsi="Arial" w:cs="Arial"/>
        </w:rPr>
        <w:t xml:space="preserve"> zadań, których szczegółowy </w:t>
      </w:r>
      <w:r w:rsidRPr="003357EF">
        <w:rPr>
          <w:rFonts w:ascii="Arial" w:hAnsi="Arial" w:cs="Arial"/>
          <w:bCs/>
        </w:rPr>
        <w:t xml:space="preserve">wykaz asortymentowo – ilościowy zawiera </w:t>
      </w:r>
      <w:r w:rsidRPr="003357EF">
        <w:rPr>
          <w:rFonts w:ascii="Arial" w:hAnsi="Arial" w:cs="Arial"/>
          <w:bCs/>
          <w:i/>
        </w:rPr>
        <w:t>„Formularz asortymentowo-cenowy”</w:t>
      </w:r>
      <w:r w:rsidRPr="003357EF">
        <w:rPr>
          <w:rFonts w:ascii="Arial" w:hAnsi="Arial" w:cs="Arial"/>
          <w:bCs/>
        </w:rPr>
        <w:t xml:space="preserve"> stanowiący </w:t>
      </w:r>
      <w:r w:rsidRPr="003357EF">
        <w:rPr>
          <w:rFonts w:ascii="Arial" w:hAnsi="Arial" w:cs="Arial"/>
        </w:rPr>
        <w:t xml:space="preserve">Załącznik Nr 2 do SIWZ. Podane ilości są </w:t>
      </w:r>
      <w:r w:rsidRPr="003357EF">
        <w:rPr>
          <w:rFonts w:ascii="Arial" w:hAnsi="Arial" w:cs="Arial"/>
        </w:rPr>
        <w:lastRenderedPageBreak/>
        <w:t xml:space="preserve">szacunkowym zapotrzebowaniem. Zamawiający zastrzega sobie prawo rezygnacji z zakupu części asortymentu wynikającej z braku zapotrzebowania ze strony oddziałów szpitalnych, bez roszczeń odszkodowawczych ze strony Wykonawcy. </w:t>
      </w:r>
    </w:p>
    <w:p w:rsidR="004E60E2" w:rsidRPr="003357EF" w:rsidRDefault="004E60E2" w:rsidP="004E60E2">
      <w:pPr>
        <w:shd w:val="clear" w:color="auto" w:fill="FFFFFF"/>
        <w:tabs>
          <w:tab w:val="left" w:pos="454"/>
        </w:tabs>
        <w:spacing w:line="288" w:lineRule="auto"/>
        <w:jc w:val="both"/>
        <w:rPr>
          <w:rFonts w:ascii="Arial" w:hAnsi="Arial" w:cs="Arial"/>
        </w:rPr>
      </w:pPr>
      <w:r w:rsidRPr="003357EF">
        <w:rPr>
          <w:rFonts w:ascii="Arial" w:hAnsi="Arial" w:cs="Arial"/>
        </w:rPr>
        <w:t xml:space="preserve">4. Zamawiający </w:t>
      </w:r>
      <w:proofErr w:type="gramStart"/>
      <w:r w:rsidRPr="003357EF">
        <w:rPr>
          <w:rFonts w:ascii="Arial" w:hAnsi="Arial" w:cs="Arial"/>
        </w:rPr>
        <w:t>wymaga aby</w:t>
      </w:r>
      <w:proofErr w:type="gramEnd"/>
      <w:r w:rsidRPr="003357EF">
        <w:rPr>
          <w:rFonts w:ascii="Arial" w:hAnsi="Arial" w:cs="Arial"/>
        </w:rPr>
        <w:t xml:space="preserve"> podczas procesu sterylizacji wyrobów jałowych nie była stosowana technologia z użyciem tlenku etylenu. </w:t>
      </w:r>
      <w:r w:rsidRPr="003357EF">
        <w:rPr>
          <w:rFonts w:ascii="Arial" w:hAnsi="Arial" w:cs="Arial"/>
          <w:iCs/>
        </w:rPr>
        <w:t>Wymóg ten nie dotyczy nici chirurgicznych</w:t>
      </w:r>
      <w:r w:rsidRPr="003357EF">
        <w:rPr>
          <w:rFonts w:ascii="Arial" w:hAnsi="Arial" w:cs="Arial"/>
          <w:b/>
          <w:iCs/>
        </w:rPr>
        <w:t>.</w:t>
      </w:r>
      <w:r w:rsidRPr="003357EF">
        <w:rPr>
          <w:rFonts w:ascii="Arial" w:hAnsi="Arial" w:cs="Arial"/>
        </w:rPr>
        <w:t xml:space="preserve">  </w:t>
      </w:r>
    </w:p>
    <w:p w:rsidR="004E60E2" w:rsidRPr="003357EF" w:rsidRDefault="004E60E2" w:rsidP="004E60E2">
      <w:pPr>
        <w:spacing w:line="288" w:lineRule="auto"/>
        <w:jc w:val="both"/>
        <w:rPr>
          <w:rFonts w:ascii="Arial" w:hAnsi="Arial" w:cs="Arial"/>
        </w:rPr>
      </w:pPr>
      <w:r w:rsidRPr="003357EF">
        <w:rPr>
          <w:rFonts w:ascii="Arial" w:hAnsi="Arial" w:cs="Arial"/>
          <w:bCs/>
        </w:rPr>
        <w:t>5.</w:t>
      </w:r>
      <w:r w:rsidRPr="003357EF">
        <w:rPr>
          <w:rFonts w:ascii="Arial" w:hAnsi="Arial" w:cs="Arial"/>
        </w:rPr>
        <w:t xml:space="preserve"> Dostawy winny być realizowane transportem i na koszt Wykonawcy do magazynu apteki szpitalnej.</w:t>
      </w:r>
    </w:p>
    <w:p w:rsidR="004E60E2" w:rsidRPr="00211ABF" w:rsidRDefault="004E60E2" w:rsidP="004E60E2">
      <w:pPr>
        <w:pStyle w:val="Tekstpodstawowy2"/>
        <w:spacing w:line="288" w:lineRule="auto"/>
        <w:jc w:val="both"/>
        <w:rPr>
          <w:rFonts w:cs="Arial"/>
          <w:sz w:val="20"/>
        </w:rPr>
      </w:pPr>
      <w:r w:rsidRPr="00211ABF">
        <w:rPr>
          <w:sz w:val="20"/>
        </w:rPr>
        <w:t xml:space="preserve">6. </w:t>
      </w:r>
      <w:r w:rsidRPr="00211ABF">
        <w:rPr>
          <w:rFonts w:cs="Arial"/>
          <w:sz w:val="20"/>
        </w:rPr>
        <w:t>Ilekroć w opisie przedmiotu zamówienia zawartym w SIWZ użyte są znaki towarowe, patenty, pochodzenie, Zamawiający dopuszcza oferty równoważne. Za rozwiązanie równoważne Zamawiający uzna te, które spełniają wszystkie wymagania Zamawiającego określone w opisie przedmiotu zamówienia zaw</w:t>
      </w:r>
      <w:r w:rsidR="00B701A8">
        <w:rPr>
          <w:rFonts w:cs="Arial"/>
          <w:sz w:val="20"/>
        </w:rPr>
        <w:t>artym w Załączniku Nr 2 do SIWZ</w:t>
      </w:r>
      <w:r w:rsidRPr="00211ABF">
        <w:rPr>
          <w:rFonts w:cs="Arial"/>
          <w:sz w:val="20"/>
        </w:rPr>
        <w:t>.</w:t>
      </w:r>
    </w:p>
    <w:p w:rsidR="004E60E2" w:rsidRPr="00211ABF" w:rsidRDefault="004E60E2" w:rsidP="004E60E2">
      <w:pPr>
        <w:spacing w:line="288" w:lineRule="auto"/>
        <w:rPr>
          <w:rFonts w:ascii="Arial" w:hAnsi="Arial" w:cs="Arial"/>
        </w:rPr>
      </w:pPr>
      <w:r w:rsidRPr="00211ABF">
        <w:rPr>
          <w:rFonts w:ascii="Arial" w:hAnsi="Arial" w:cs="Arial"/>
        </w:rPr>
        <w:t xml:space="preserve">7. Zamawiający dopuszcza zaoferowanie innych wielkości opakowań niż </w:t>
      </w:r>
      <w:proofErr w:type="gramStart"/>
      <w:r w:rsidRPr="00211ABF">
        <w:rPr>
          <w:rFonts w:ascii="Arial" w:hAnsi="Arial" w:cs="Arial"/>
        </w:rPr>
        <w:t>opisane  w</w:t>
      </w:r>
      <w:proofErr w:type="gramEnd"/>
      <w:r w:rsidRPr="00211ABF">
        <w:rPr>
          <w:rFonts w:ascii="Arial" w:hAnsi="Arial" w:cs="Arial"/>
        </w:rPr>
        <w:t xml:space="preserve"> tabeli, wówczas należy tak przeliczyć ilość oferowanych opakowań, aby w efekcie możliwa była realizacja całości zamówienia. W razie konieczności należy </w:t>
      </w:r>
      <w:proofErr w:type="gramStart"/>
      <w:r w:rsidRPr="00211ABF">
        <w:rPr>
          <w:rFonts w:ascii="Arial" w:hAnsi="Arial" w:cs="Arial"/>
        </w:rPr>
        <w:t>zaokrąglić</w:t>
      </w:r>
      <w:proofErr w:type="gramEnd"/>
      <w:r w:rsidRPr="00211ABF">
        <w:rPr>
          <w:rFonts w:ascii="Arial" w:hAnsi="Arial" w:cs="Arial"/>
        </w:rPr>
        <w:t xml:space="preserve"> ilość zaproponowanych opakowań w górę.</w:t>
      </w:r>
    </w:p>
    <w:p w:rsidR="004E60E2" w:rsidRPr="00211ABF" w:rsidRDefault="004E60E2" w:rsidP="004E60E2">
      <w:pPr>
        <w:spacing w:line="288" w:lineRule="auto"/>
        <w:rPr>
          <w:rFonts w:ascii="Arial" w:hAnsi="Arial" w:cs="Arial"/>
        </w:rPr>
      </w:pPr>
      <w:r w:rsidRPr="00211ABF">
        <w:rPr>
          <w:rFonts w:ascii="Arial" w:hAnsi="Arial" w:cs="Arial"/>
        </w:rPr>
        <w:t xml:space="preserve">8. Okres </w:t>
      </w:r>
      <w:proofErr w:type="gramStart"/>
      <w:r w:rsidRPr="00211ABF">
        <w:rPr>
          <w:rFonts w:ascii="Arial" w:hAnsi="Arial" w:cs="Arial"/>
        </w:rPr>
        <w:t>ważności  (przydatności</w:t>
      </w:r>
      <w:proofErr w:type="gramEnd"/>
      <w:r w:rsidRPr="00211ABF">
        <w:rPr>
          <w:rFonts w:ascii="Arial" w:hAnsi="Arial" w:cs="Arial"/>
        </w:rPr>
        <w:t xml:space="preserve"> do użycia)musi wynosić minimum 12 miesięcy licząc od daty dostawy do Zamawiającego, chyba że Zamawiający wyrazi zgodę na krótszy okres ważności.</w:t>
      </w:r>
    </w:p>
    <w:p w:rsidR="00230109" w:rsidRPr="001B492E" w:rsidRDefault="00230109" w:rsidP="00230109">
      <w:pPr>
        <w:pStyle w:val="Nagwek2"/>
        <w:tabs>
          <w:tab w:val="left" w:pos="4900"/>
        </w:tabs>
        <w:rPr>
          <w:rFonts w:cs="Arial"/>
          <w:smallCaps/>
          <w:sz w:val="20"/>
        </w:rPr>
      </w:pPr>
    </w:p>
    <w:p w:rsidR="00FB556F" w:rsidRPr="001D0EC2" w:rsidRDefault="00BC5629" w:rsidP="00BF04F0">
      <w:pPr>
        <w:pStyle w:val="Nagwek2"/>
        <w:tabs>
          <w:tab w:val="left" w:pos="4900"/>
        </w:tabs>
        <w:rPr>
          <w:rFonts w:cs="Arial"/>
          <w:color w:val="0000FF"/>
          <w:sz w:val="20"/>
        </w:rPr>
      </w:pPr>
      <w:r w:rsidRPr="001D0EC2">
        <w:rPr>
          <w:rFonts w:cs="Arial"/>
          <w:color w:val="0000FF"/>
          <w:sz w:val="20"/>
        </w:rPr>
        <w:t>IV</w:t>
      </w:r>
      <w:r w:rsidR="004723E1" w:rsidRPr="001D0EC2">
        <w:rPr>
          <w:rFonts w:cs="Arial"/>
          <w:color w:val="0000FF"/>
          <w:sz w:val="20"/>
        </w:rPr>
        <w:t>. T</w:t>
      </w:r>
      <w:r w:rsidR="0029504A">
        <w:rPr>
          <w:rFonts w:cs="Arial"/>
          <w:color w:val="0000FF"/>
          <w:sz w:val="20"/>
        </w:rPr>
        <w:t>ERMIN WYKONANIA ZAMÓWIENIA</w:t>
      </w:r>
      <w:r w:rsidR="004723E1" w:rsidRPr="001D0EC2">
        <w:rPr>
          <w:rFonts w:cs="Arial"/>
          <w:color w:val="0000FF"/>
          <w:sz w:val="20"/>
        </w:rPr>
        <w:t>.</w:t>
      </w:r>
      <w:bookmarkStart w:id="0" w:name="_Toc461006137"/>
      <w:bookmarkStart w:id="1" w:name="_Toc252429980"/>
      <w:r w:rsidR="00FB556F" w:rsidRPr="001D0EC2">
        <w:rPr>
          <w:rFonts w:cs="Arial"/>
          <w:color w:val="0000FF"/>
          <w:sz w:val="20"/>
        </w:rPr>
        <w:t xml:space="preserve"> </w:t>
      </w:r>
    </w:p>
    <w:p w:rsidR="00B83FD9" w:rsidRDefault="00B83FD9" w:rsidP="00B83FD9">
      <w:pPr>
        <w:suppressAutoHyphens w:val="0"/>
        <w:autoSpaceDE w:val="0"/>
        <w:autoSpaceDN w:val="0"/>
        <w:adjustRightInd w:val="0"/>
        <w:spacing w:line="288" w:lineRule="auto"/>
        <w:rPr>
          <w:rFonts w:ascii="Arial" w:hAnsi="Arial" w:cs="Arial"/>
          <w:color w:val="000000"/>
        </w:rPr>
      </w:pPr>
    </w:p>
    <w:p w:rsidR="00B83FD9" w:rsidRDefault="00ED02A2" w:rsidP="00B83FD9">
      <w:pPr>
        <w:suppressAutoHyphens w:val="0"/>
        <w:autoSpaceDE w:val="0"/>
        <w:autoSpaceDN w:val="0"/>
        <w:adjustRightInd w:val="0"/>
        <w:spacing w:line="288" w:lineRule="auto"/>
        <w:rPr>
          <w:rFonts w:ascii="Arial" w:hAnsi="Arial" w:cs="Arial"/>
          <w:color w:val="000000"/>
        </w:rPr>
      </w:pPr>
      <w:r>
        <w:rPr>
          <w:rFonts w:ascii="Arial" w:hAnsi="Arial" w:cs="Arial"/>
          <w:color w:val="000000"/>
        </w:rPr>
        <w:t xml:space="preserve">Zadania 1-19- </w:t>
      </w:r>
      <w:r w:rsidR="00B83FD9" w:rsidRPr="00FB556F">
        <w:rPr>
          <w:rFonts w:ascii="Arial" w:hAnsi="Arial" w:cs="Arial"/>
          <w:color w:val="000000"/>
        </w:rPr>
        <w:t xml:space="preserve">Sukcesywne </w:t>
      </w:r>
      <w:proofErr w:type="gramStart"/>
      <w:r w:rsidR="00B83FD9" w:rsidRPr="00FB556F">
        <w:rPr>
          <w:rFonts w:ascii="Arial" w:hAnsi="Arial" w:cs="Arial"/>
          <w:color w:val="000000"/>
        </w:rPr>
        <w:t>dostawy</w:t>
      </w:r>
      <w:r w:rsidR="00B83FD9" w:rsidRPr="00FB556F">
        <w:rPr>
          <w:rFonts w:ascii="Arial" w:hAnsi="Arial" w:cs="Arial"/>
        </w:rPr>
        <w:t xml:space="preserve">  </w:t>
      </w:r>
      <w:r w:rsidR="00B83FD9" w:rsidRPr="00FB556F">
        <w:rPr>
          <w:rFonts w:ascii="Arial" w:hAnsi="Arial" w:cs="Arial"/>
          <w:color w:val="000000"/>
        </w:rPr>
        <w:t>przez</w:t>
      </w:r>
      <w:proofErr w:type="gramEnd"/>
      <w:r w:rsidR="00B83FD9" w:rsidRPr="00FB556F">
        <w:rPr>
          <w:rFonts w:ascii="Arial" w:hAnsi="Arial" w:cs="Arial"/>
          <w:color w:val="000000"/>
        </w:rPr>
        <w:t xml:space="preserve"> okres </w:t>
      </w:r>
      <w:r w:rsidR="00B83FD9" w:rsidRPr="00FB556F">
        <w:rPr>
          <w:rFonts w:ascii="Arial" w:hAnsi="Arial" w:cs="Arial"/>
          <w:color w:val="000000"/>
          <w:shd w:val="clear" w:color="auto" w:fill="FFFFFF"/>
        </w:rPr>
        <w:t>12 miesięcy</w:t>
      </w:r>
      <w:r w:rsidR="00B83FD9" w:rsidRPr="00FB556F">
        <w:rPr>
          <w:rFonts w:ascii="Arial" w:hAnsi="Arial" w:cs="Arial"/>
          <w:color w:val="000000"/>
        </w:rPr>
        <w:t xml:space="preserve"> </w:t>
      </w:r>
      <w:r w:rsidR="00B83FD9" w:rsidRPr="00CE351C">
        <w:rPr>
          <w:rFonts w:ascii="Arial" w:hAnsi="Arial" w:cs="Arial"/>
          <w:color w:val="000000"/>
          <w:sz w:val="22"/>
          <w:szCs w:val="22"/>
        </w:rPr>
        <w:t xml:space="preserve"> </w:t>
      </w:r>
      <w:r w:rsidR="00B83FD9" w:rsidRPr="00CE351C">
        <w:rPr>
          <w:rFonts w:ascii="Arial" w:hAnsi="Arial" w:cs="Arial"/>
          <w:color w:val="000000"/>
        </w:rPr>
        <w:t xml:space="preserve">wg przekazywanych na bieżąco potrzeb. </w:t>
      </w:r>
    </w:p>
    <w:p w:rsidR="00ED02A2" w:rsidRPr="00CE351C" w:rsidRDefault="00ED02A2" w:rsidP="00B83FD9">
      <w:pPr>
        <w:suppressAutoHyphens w:val="0"/>
        <w:autoSpaceDE w:val="0"/>
        <w:autoSpaceDN w:val="0"/>
        <w:adjustRightInd w:val="0"/>
        <w:spacing w:line="288" w:lineRule="auto"/>
        <w:rPr>
          <w:rFonts w:ascii="Arial" w:hAnsi="Arial" w:cs="Arial"/>
          <w:color w:val="000000"/>
        </w:rPr>
      </w:pPr>
      <w:r>
        <w:rPr>
          <w:rFonts w:ascii="Arial" w:hAnsi="Arial" w:cs="Arial"/>
          <w:color w:val="000000"/>
        </w:rPr>
        <w:t xml:space="preserve">Zadanie nr 20- </w:t>
      </w:r>
      <w:r w:rsidRPr="00FB556F">
        <w:rPr>
          <w:rFonts w:ascii="Arial" w:hAnsi="Arial" w:cs="Arial"/>
          <w:color w:val="000000"/>
        </w:rPr>
        <w:t>Sukcesywne dostawy</w:t>
      </w:r>
      <w:r w:rsidRPr="00FB556F">
        <w:rPr>
          <w:rFonts w:ascii="Arial" w:hAnsi="Arial" w:cs="Arial"/>
        </w:rPr>
        <w:t xml:space="preserve">  </w:t>
      </w:r>
      <w:r w:rsidRPr="00FB556F">
        <w:rPr>
          <w:rFonts w:ascii="Arial" w:hAnsi="Arial" w:cs="Arial"/>
          <w:color w:val="000000"/>
        </w:rPr>
        <w:t xml:space="preserve">przez okres </w:t>
      </w:r>
      <w:r w:rsidRPr="00FB556F">
        <w:rPr>
          <w:rFonts w:ascii="Arial" w:hAnsi="Arial" w:cs="Arial"/>
          <w:color w:val="000000"/>
          <w:shd w:val="clear" w:color="auto" w:fill="FFFFFF"/>
        </w:rPr>
        <w:t>1</w:t>
      </w:r>
      <w:r>
        <w:rPr>
          <w:rFonts w:ascii="Arial" w:hAnsi="Arial" w:cs="Arial"/>
          <w:color w:val="000000"/>
          <w:shd w:val="clear" w:color="auto" w:fill="FFFFFF"/>
        </w:rPr>
        <w:t>0</w:t>
      </w:r>
      <w:r w:rsidRPr="00FB556F">
        <w:rPr>
          <w:rFonts w:ascii="Arial" w:hAnsi="Arial" w:cs="Arial"/>
          <w:color w:val="000000"/>
          <w:shd w:val="clear" w:color="auto" w:fill="FFFFFF"/>
        </w:rPr>
        <w:t xml:space="preserve"> miesięcy</w:t>
      </w:r>
      <w:r w:rsidRPr="00FB556F">
        <w:rPr>
          <w:rFonts w:ascii="Arial" w:hAnsi="Arial" w:cs="Arial"/>
          <w:color w:val="000000"/>
        </w:rPr>
        <w:t xml:space="preserve"> </w:t>
      </w:r>
      <w:r w:rsidRPr="00CE351C">
        <w:rPr>
          <w:rFonts w:ascii="Arial" w:hAnsi="Arial" w:cs="Arial"/>
          <w:color w:val="000000"/>
          <w:sz w:val="22"/>
          <w:szCs w:val="22"/>
        </w:rPr>
        <w:t xml:space="preserve"> </w:t>
      </w:r>
      <w:r w:rsidRPr="00CE351C">
        <w:rPr>
          <w:rFonts w:ascii="Arial" w:hAnsi="Arial" w:cs="Arial"/>
          <w:color w:val="000000"/>
        </w:rPr>
        <w:t>wg przekazywanych na bieżąco potrzeb</w:t>
      </w:r>
      <w:r>
        <w:rPr>
          <w:rFonts w:ascii="Arial" w:hAnsi="Arial" w:cs="Arial"/>
          <w:color w:val="000000"/>
        </w:rPr>
        <w:t xml:space="preserve"> od dnia 26.08.2019r.</w:t>
      </w:r>
    </w:p>
    <w:p w:rsidR="00BF04F0" w:rsidRPr="001B492E" w:rsidRDefault="00BF04F0" w:rsidP="00BF04F0">
      <w:pPr>
        <w:rPr>
          <w:rFonts w:ascii="Arial" w:hAnsi="Arial" w:cs="Arial"/>
        </w:rPr>
      </w:pPr>
    </w:p>
    <w:p w:rsidR="00AF4606" w:rsidRPr="002B6D28" w:rsidRDefault="00AF4606" w:rsidP="00AF4606">
      <w:pPr>
        <w:suppressAutoHyphens w:val="0"/>
        <w:spacing w:line="271" w:lineRule="auto"/>
        <w:jc w:val="both"/>
        <w:rPr>
          <w:rFonts w:ascii="Arial" w:hAnsi="Arial" w:cs="Arial"/>
          <w:b/>
          <w:color w:val="0000FF"/>
        </w:rPr>
      </w:pPr>
      <w:r w:rsidRPr="002B6D28">
        <w:rPr>
          <w:rFonts w:ascii="Arial" w:hAnsi="Arial" w:cs="Arial"/>
          <w:b/>
          <w:color w:val="0000FF"/>
        </w:rPr>
        <w:t>V. WARUNKI UDZIAŁU W POSTĘPOWANIU ORAZ PODSTAWY DO WYKLUCZENIA</w:t>
      </w:r>
    </w:p>
    <w:p w:rsidR="00AF4606" w:rsidRPr="00236E0B" w:rsidRDefault="00AF4606" w:rsidP="00AF4606">
      <w:pPr>
        <w:widowControl w:val="0"/>
        <w:suppressAutoHyphens w:val="0"/>
        <w:spacing w:after="246" w:line="240" w:lineRule="exact"/>
        <w:ind w:left="320" w:hanging="320"/>
        <w:jc w:val="both"/>
        <w:rPr>
          <w:rFonts w:ascii="Arial" w:eastAsia="Calibri" w:hAnsi="Arial" w:cs="Arial"/>
          <w:color w:val="000000"/>
          <w:sz w:val="22"/>
          <w:szCs w:val="22"/>
          <w:lang w:bidi="pl-PL"/>
        </w:rPr>
      </w:pPr>
      <w:r w:rsidRPr="00236E0B">
        <w:rPr>
          <w:rFonts w:ascii="Arial" w:eastAsia="Calibri" w:hAnsi="Arial" w:cs="Arial"/>
          <w:color w:val="000000"/>
          <w:sz w:val="22"/>
          <w:szCs w:val="22"/>
          <w:lang w:bidi="pl-PL"/>
        </w:rPr>
        <w:t>O udzielenie zamówienia mogą ubiegać się wykonawcy, którzy:</w:t>
      </w:r>
    </w:p>
    <w:p w:rsidR="00AF4606" w:rsidRPr="00236E0B" w:rsidRDefault="00AF4606" w:rsidP="00AF4606">
      <w:pPr>
        <w:keepNext/>
        <w:keepLines/>
        <w:widowControl w:val="0"/>
        <w:numPr>
          <w:ilvl w:val="0"/>
          <w:numId w:val="26"/>
        </w:numPr>
        <w:tabs>
          <w:tab w:val="left" w:pos="337"/>
        </w:tabs>
        <w:suppressAutoHyphens w:val="0"/>
        <w:spacing w:line="293" w:lineRule="exact"/>
        <w:ind w:left="320" w:hanging="320"/>
        <w:jc w:val="both"/>
        <w:outlineLvl w:val="1"/>
        <w:rPr>
          <w:rFonts w:ascii="Arial" w:eastAsia="Calibri" w:hAnsi="Arial" w:cs="Arial"/>
          <w:b/>
          <w:bCs/>
          <w:color w:val="000000"/>
          <w:sz w:val="22"/>
          <w:szCs w:val="22"/>
          <w:lang w:bidi="pl-PL"/>
        </w:rPr>
      </w:pPr>
      <w:bookmarkStart w:id="2" w:name="bookmark4"/>
      <w:r w:rsidRPr="00236E0B">
        <w:rPr>
          <w:rFonts w:ascii="Arial" w:eastAsia="Calibri" w:hAnsi="Arial" w:cs="Arial"/>
          <w:b/>
          <w:bCs/>
          <w:color w:val="000000"/>
          <w:sz w:val="22"/>
          <w:szCs w:val="22"/>
          <w:u w:val="single"/>
          <w:lang w:bidi="pl-PL"/>
        </w:rPr>
        <w:t>Nie podlegają wykluczeniu:</w:t>
      </w:r>
      <w:bookmarkEnd w:id="2"/>
    </w:p>
    <w:p w:rsidR="00AF4606" w:rsidRPr="00BE2A12" w:rsidRDefault="00AF4606" w:rsidP="00AF4606">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AF4606" w:rsidRPr="00BE2A12" w:rsidRDefault="00AF4606" w:rsidP="00AF4606">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AF4606" w:rsidRPr="00BE2A12" w:rsidRDefault="00AF4606" w:rsidP="00AF4606">
      <w:pPr>
        <w:widowControl w:val="0"/>
        <w:numPr>
          <w:ilvl w:val="0"/>
          <w:numId w:val="28"/>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AF4606" w:rsidRPr="00BE2A12" w:rsidRDefault="00AF4606" w:rsidP="00AF4606">
      <w:pPr>
        <w:widowControl w:val="0"/>
        <w:numPr>
          <w:ilvl w:val="0"/>
          <w:numId w:val="28"/>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AF4606" w:rsidRPr="00BE2A12" w:rsidRDefault="00AF4606" w:rsidP="00AF4606">
      <w:pPr>
        <w:widowControl w:val="0"/>
        <w:numPr>
          <w:ilvl w:val="0"/>
          <w:numId w:val="28"/>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AF4606" w:rsidRPr="00BE2A12" w:rsidRDefault="00AF4606" w:rsidP="00AF4606">
      <w:pPr>
        <w:widowControl w:val="0"/>
        <w:numPr>
          <w:ilvl w:val="0"/>
          <w:numId w:val="28"/>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3)</w:t>
      </w:r>
      <w:r>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lastRenderedPageBreak/>
        <w:t>5)</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7)</w:t>
      </w:r>
      <w:r>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AF4606" w:rsidRPr="00BE2A12" w:rsidRDefault="00AF4606" w:rsidP="00AF4606">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AF4606" w:rsidRPr="00BE2A12" w:rsidRDefault="00AF4606" w:rsidP="00AF4606">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AF4606" w:rsidRPr="00BE2A12" w:rsidRDefault="00AF4606" w:rsidP="00AF4606">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AF4606" w:rsidRPr="00BE2A12" w:rsidRDefault="00AF4606" w:rsidP="00AF4606">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AF4606" w:rsidRPr="00BE2A12" w:rsidRDefault="00AF4606" w:rsidP="00AF4606">
      <w:pPr>
        <w:widowControl w:val="0"/>
        <w:numPr>
          <w:ilvl w:val="0"/>
          <w:numId w:val="27"/>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AF4606" w:rsidRPr="00BE2A12" w:rsidRDefault="00AF4606" w:rsidP="00AF4606">
      <w:pPr>
        <w:keepNext/>
        <w:keepLines/>
        <w:widowControl w:val="0"/>
        <w:suppressAutoHyphens w:val="0"/>
        <w:spacing w:line="288" w:lineRule="exact"/>
        <w:outlineLvl w:val="1"/>
        <w:rPr>
          <w:rFonts w:ascii="Arial" w:eastAsia="Calibri" w:hAnsi="Arial" w:cs="Arial"/>
          <w:b/>
          <w:bCs/>
          <w:color w:val="000000"/>
          <w:lang w:bidi="pl-PL"/>
        </w:rPr>
      </w:pPr>
      <w:bookmarkStart w:id="3"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3"/>
    </w:p>
    <w:p w:rsidR="00AF4606" w:rsidRPr="00BE2A12" w:rsidRDefault="00AF4606" w:rsidP="00AF4606">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AF4606" w:rsidRPr="00BE2A12" w:rsidRDefault="00AF4606" w:rsidP="00AF4606">
      <w:pPr>
        <w:widowControl w:val="0"/>
        <w:numPr>
          <w:ilvl w:val="0"/>
          <w:numId w:val="29"/>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AF4606" w:rsidRPr="00BE2A12" w:rsidRDefault="00AF4606" w:rsidP="00AF4606">
      <w:pPr>
        <w:keepNext/>
        <w:keepLines/>
        <w:widowControl w:val="0"/>
        <w:suppressAutoHyphens w:val="0"/>
        <w:spacing w:line="293" w:lineRule="exact"/>
        <w:jc w:val="both"/>
        <w:outlineLvl w:val="1"/>
        <w:rPr>
          <w:rFonts w:ascii="Arial" w:eastAsia="Calibri" w:hAnsi="Arial" w:cs="Arial"/>
          <w:b/>
          <w:bCs/>
          <w:color w:val="000000"/>
          <w:lang w:bidi="pl-PL"/>
        </w:rPr>
      </w:pPr>
      <w:bookmarkStart w:id="4"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4"/>
    </w:p>
    <w:p w:rsidR="00AF4606" w:rsidRPr="00AE4FB7" w:rsidRDefault="00AF4606" w:rsidP="00AF4606">
      <w:pPr>
        <w:widowControl w:val="0"/>
        <w:numPr>
          <w:ilvl w:val="0"/>
          <w:numId w:val="30"/>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lastRenderedPageBreak/>
        <w:t>że</w:t>
      </w:r>
      <w:proofErr w:type="gramEnd"/>
      <w:r w:rsidRPr="00AE4FB7">
        <w:rPr>
          <w:rFonts w:ascii="Arial" w:eastAsia="Calibri" w:hAnsi="Arial" w:cs="Arial"/>
          <w:color w:val="000000"/>
          <w:lang w:bidi="pl-PL"/>
        </w:rPr>
        <w:t xml:space="preserve"> w tym wyroku został określony inny okres wykluczenia;</w:t>
      </w:r>
    </w:p>
    <w:p w:rsidR="00AF4606" w:rsidRPr="00AE4FB7" w:rsidRDefault="00AF4606" w:rsidP="00AF4606">
      <w:pPr>
        <w:widowControl w:val="0"/>
        <w:numPr>
          <w:ilvl w:val="0"/>
          <w:numId w:val="30"/>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AF4606" w:rsidRPr="00AE4FB7" w:rsidRDefault="00AF4606" w:rsidP="00AF4606">
      <w:pPr>
        <w:widowControl w:val="0"/>
        <w:numPr>
          <w:ilvl w:val="0"/>
          <w:numId w:val="31"/>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AF4606" w:rsidRPr="00AE4FB7" w:rsidRDefault="00AF4606" w:rsidP="00AF4606">
      <w:pPr>
        <w:widowControl w:val="0"/>
        <w:numPr>
          <w:ilvl w:val="0"/>
          <w:numId w:val="31"/>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AF4606" w:rsidRPr="00AE4FB7" w:rsidRDefault="00AF4606" w:rsidP="00AF4606">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AF4606" w:rsidRPr="00AE4FB7" w:rsidRDefault="00AF4606" w:rsidP="00AF4606">
      <w:pPr>
        <w:widowControl w:val="0"/>
        <w:numPr>
          <w:ilvl w:val="0"/>
          <w:numId w:val="30"/>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AF4606" w:rsidRPr="00AE4FB7" w:rsidRDefault="00AF4606" w:rsidP="00AF4606">
      <w:pPr>
        <w:widowControl w:val="0"/>
        <w:numPr>
          <w:ilvl w:val="0"/>
          <w:numId w:val="30"/>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AF4606" w:rsidRPr="00AE4FB7" w:rsidRDefault="00AF4606" w:rsidP="00AF4606">
      <w:pPr>
        <w:widowControl w:val="0"/>
        <w:numPr>
          <w:ilvl w:val="0"/>
          <w:numId w:val="30"/>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AF4606" w:rsidRPr="00AE4FB7" w:rsidRDefault="00AF4606" w:rsidP="00AF4606">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AF4606" w:rsidRPr="00AE4FB7" w:rsidRDefault="00AF4606" w:rsidP="00AF4606">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AF4606" w:rsidRPr="00AE4FB7" w:rsidRDefault="00AF4606" w:rsidP="00AF4606">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AF4606" w:rsidRPr="00AE4FB7" w:rsidRDefault="00AF4606" w:rsidP="00AF4606">
      <w:pPr>
        <w:keepNext/>
        <w:keepLines/>
        <w:widowControl w:val="0"/>
        <w:numPr>
          <w:ilvl w:val="0"/>
          <w:numId w:val="26"/>
        </w:numPr>
        <w:tabs>
          <w:tab w:val="left" w:pos="298"/>
        </w:tabs>
        <w:suppressAutoHyphens w:val="0"/>
        <w:spacing w:line="293" w:lineRule="exact"/>
        <w:jc w:val="both"/>
        <w:outlineLvl w:val="1"/>
        <w:rPr>
          <w:rFonts w:ascii="Arial" w:eastAsia="Calibri" w:hAnsi="Arial" w:cs="Arial"/>
          <w:b/>
          <w:bCs/>
          <w:color w:val="000000"/>
          <w:lang w:bidi="pl-PL"/>
        </w:rPr>
      </w:pPr>
      <w:bookmarkStart w:id="5" w:name="bookmark8"/>
      <w:r w:rsidRPr="00AE4FB7">
        <w:rPr>
          <w:rFonts w:ascii="Arial" w:eastAsia="Calibri" w:hAnsi="Arial" w:cs="Arial"/>
          <w:b/>
          <w:bCs/>
          <w:color w:val="000000"/>
          <w:u w:val="single"/>
          <w:lang w:bidi="pl-PL"/>
        </w:rPr>
        <w:t>Spełniają warunki udziału w postępowaniu dotyczące:</w:t>
      </w:r>
      <w:bookmarkEnd w:id="5"/>
    </w:p>
    <w:p w:rsidR="00AF4606" w:rsidRDefault="00AF4606" w:rsidP="00AF4606">
      <w:pPr>
        <w:keepNext/>
        <w:keepLines/>
        <w:widowControl w:val="0"/>
        <w:numPr>
          <w:ilvl w:val="0"/>
          <w:numId w:val="32"/>
        </w:numPr>
        <w:tabs>
          <w:tab w:val="left" w:pos="308"/>
        </w:tabs>
        <w:suppressAutoHyphens w:val="0"/>
        <w:spacing w:line="276" w:lineRule="auto"/>
        <w:ind w:right="860"/>
        <w:outlineLvl w:val="1"/>
        <w:rPr>
          <w:rFonts w:ascii="Arial" w:eastAsia="Calibri" w:hAnsi="Arial" w:cs="Arial"/>
          <w:b/>
          <w:bCs/>
          <w:color w:val="000000"/>
          <w:lang w:bidi="pl-PL"/>
        </w:rPr>
      </w:pPr>
      <w:bookmarkStart w:id="6"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6"/>
    </w:p>
    <w:p w:rsidR="00AF4606" w:rsidRPr="00AE4FB7" w:rsidRDefault="00AF4606" w:rsidP="00AF4606">
      <w:pPr>
        <w:keepNext/>
        <w:keepLines/>
        <w:widowControl w:val="0"/>
        <w:tabs>
          <w:tab w:val="left" w:pos="308"/>
        </w:tabs>
        <w:suppressAutoHyphens w:val="0"/>
        <w:spacing w:line="276" w:lineRule="auto"/>
        <w:ind w:right="860"/>
        <w:outlineLvl w:val="1"/>
        <w:rPr>
          <w:rFonts w:ascii="Arial" w:eastAsia="Calibri" w:hAnsi="Arial" w:cs="Arial"/>
          <w:b/>
          <w:bCs/>
          <w:color w:val="000000"/>
          <w:lang w:bidi="pl-PL"/>
        </w:rPr>
      </w:pPr>
      <w:r w:rsidRPr="00AE4FB7">
        <w:rPr>
          <w:rFonts w:ascii="Arial" w:eastAsia="Calibri" w:hAnsi="Arial" w:cs="Arial"/>
          <w:i/>
          <w:iCs/>
          <w:color w:val="000000"/>
          <w:lang w:bidi="pl-PL"/>
        </w:rPr>
        <w:t>Zamawiający nie określa wymagań w zakresie spełniania tego warunku</w:t>
      </w:r>
    </w:p>
    <w:p w:rsidR="00AF4606" w:rsidRPr="00AE4FB7" w:rsidRDefault="00AF4606" w:rsidP="00AF4606">
      <w:pPr>
        <w:keepNext/>
        <w:keepLines/>
        <w:widowControl w:val="0"/>
        <w:numPr>
          <w:ilvl w:val="0"/>
          <w:numId w:val="32"/>
        </w:numPr>
        <w:tabs>
          <w:tab w:val="left" w:pos="308"/>
        </w:tabs>
        <w:suppressAutoHyphens w:val="0"/>
        <w:spacing w:line="276" w:lineRule="auto"/>
        <w:jc w:val="both"/>
        <w:outlineLvl w:val="1"/>
        <w:rPr>
          <w:rFonts w:ascii="Arial" w:eastAsia="Calibri" w:hAnsi="Arial" w:cs="Arial"/>
          <w:b/>
          <w:bCs/>
          <w:color w:val="000000"/>
          <w:lang w:bidi="pl-PL"/>
        </w:rPr>
      </w:pPr>
      <w:bookmarkStart w:id="7"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7"/>
    </w:p>
    <w:p w:rsidR="00AF4606" w:rsidRPr="00AE4FB7" w:rsidRDefault="00AF4606" w:rsidP="00AF4606">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w:t>
      </w:r>
    </w:p>
    <w:p w:rsidR="00AF4606" w:rsidRPr="00AE4FB7" w:rsidRDefault="00AF4606" w:rsidP="00AF4606">
      <w:pPr>
        <w:keepNext/>
        <w:keepLines/>
        <w:widowControl w:val="0"/>
        <w:numPr>
          <w:ilvl w:val="0"/>
          <w:numId w:val="32"/>
        </w:numPr>
        <w:tabs>
          <w:tab w:val="left" w:pos="308"/>
        </w:tabs>
        <w:suppressAutoHyphens w:val="0"/>
        <w:spacing w:line="276" w:lineRule="auto"/>
        <w:jc w:val="both"/>
        <w:outlineLvl w:val="1"/>
        <w:rPr>
          <w:rFonts w:ascii="Arial" w:eastAsia="Calibri" w:hAnsi="Arial" w:cs="Arial"/>
          <w:b/>
          <w:bCs/>
          <w:color w:val="000000"/>
          <w:lang w:bidi="pl-PL"/>
        </w:rPr>
      </w:pPr>
      <w:bookmarkStart w:id="8"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8"/>
    </w:p>
    <w:p w:rsidR="00AF4606" w:rsidRDefault="00AF4606" w:rsidP="00AF4606">
      <w:pPr>
        <w:suppressAutoHyphens w:val="0"/>
        <w:autoSpaceDE w:val="0"/>
        <w:autoSpaceDN w:val="0"/>
        <w:adjustRightInd w:val="0"/>
        <w:spacing w:line="276" w:lineRule="auto"/>
        <w:jc w:val="both"/>
        <w:rPr>
          <w:rFonts w:ascii="Arial" w:hAnsi="Arial" w:cs="Arial"/>
          <w:b/>
          <w:bCs/>
        </w:rPr>
      </w:pPr>
      <w:r w:rsidRPr="00AE4FB7">
        <w:rPr>
          <w:rFonts w:ascii="Arial" w:eastAsia="Calibri" w:hAnsi="Arial" w:cs="Arial"/>
          <w:i/>
          <w:iCs/>
          <w:color w:val="000000"/>
          <w:lang w:bidi="pl-PL"/>
        </w:rPr>
        <w:t>Zamawiający nie określa wymagań w zakresie spełniania tego warunku</w:t>
      </w:r>
    </w:p>
    <w:p w:rsidR="00AF4606" w:rsidRDefault="00AF4606" w:rsidP="00AF4606">
      <w:pPr>
        <w:suppressAutoHyphens w:val="0"/>
        <w:autoSpaceDE w:val="0"/>
        <w:autoSpaceDN w:val="0"/>
        <w:adjustRightInd w:val="0"/>
        <w:spacing w:line="276" w:lineRule="auto"/>
        <w:jc w:val="both"/>
        <w:rPr>
          <w:rFonts w:ascii="Arial" w:hAnsi="Arial" w:cs="Arial"/>
          <w:b/>
          <w:bCs/>
        </w:rPr>
      </w:pPr>
    </w:p>
    <w:p w:rsidR="00AF4606" w:rsidRPr="000C53C9"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b/>
          <w:bCs/>
        </w:rPr>
        <w:lastRenderedPageBreak/>
        <w:t>3</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F4606" w:rsidRPr="000C53C9"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bCs/>
        </w:rPr>
        <w:t>4</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AF4606" w:rsidRPr="000C53C9" w:rsidRDefault="00726948" w:rsidP="00AF4606">
      <w:pPr>
        <w:suppressAutoHyphens w:val="0"/>
        <w:autoSpaceDE w:val="0"/>
        <w:autoSpaceDN w:val="0"/>
        <w:adjustRightInd w:val="0"/>
        <w:spacing w:line="276" w:lineRule="auto"/>
        <w:jc w:val="both"/>
        <w:rPr>
          <w:rFonts w:ascii="Arial" w:hAnsi="Arial" w:cs="Arial"/>
        </w:rPr>
      </w:pPr>
      <w:r>
        <w:rPr>
          <w:rFonts w:ascii="Arial" w:hAnsi="Arial" w:cs="Arial"/>
          <w:bCs/>
        </w:rPr>
        <w:t>5</w:t>
      </w:r>
      <w:r w:rsidR="00AF4606" w:rsidRPr="005A6076">
        <w:rPr>
          <w:rFonts w:ascii="Arial" w:hAnsi="Arial" w:cs="Arial"/>
          <w:bCs/>
        </w:rPr>
        <w:t>.</w:t>
      </w:r>
      <w:r w:rsidR="00AF4606" w:rsidRPr="000C53C9">
        <w:rPr>
          <w:rFonts w:ascii="Arial" w:hAnsi="Arial" w:cs="Arial"/>
          <w:b/>
          <w:bCs/>
        </w:rPr>
        <w:t xml:space="preserve"> </w:t>
      </w:r>
      <w:r w:rsidR="00AF4606" w:rsidRPr="000C53C9">
        <w:rPr>
          <w:rFonts w:ascii="Arial" w:hAnsi="Arial" w:cs="Arial"/>
        </w:rPr>
        <w:t>Zamawiający oceni, czy udostępniane wykonawcy przez inne podmioty zdolności techniczne lub</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AF4606" w:rsidRPr="000C53C9" w:rsidRDefault="00726948" w:rsidP="00AF4606">
      <w:pPr>
        <w:suppressAutoHyphens w:val="0"/>
        <w:autoSpaceDE w:val="0"/>
        <w:autoSpaceDN w:val="0"/>
        <w:adjustRightInd w:val="0"/>
        <w:spacing w:line="276" w:lineRule="auto"/>
        <w:jc w:val="both"/>
        <w:rPr>
          <w:rFonts w:ascii="Arial" w:hAnsi="Arial" w:cs="Arial"/>
        </w:rPr>
      </w:pPr>
      <w:r>
        <w:rPr>
          <w:rFonts w:ascii="Arial" w:hAnsi="Arial" w:cs="Arial"/>
        </w:rPr>
        <w:t>6</w:t>
      </w:r>
      <w:r w:rsidR="00AF4606" w:rsidRPr="000C53C9">
        <w:rPr>
          <w:rFonts w:ascii="Arial" w:hAnsi="Arial" w:cs="Arial"/>
        </w:rPr>
        <w:t>. Jeżeli zdolności techniczne lub zawodowe lub sytuacja ekonomiczna lub finansowa, podmiotu</w:t>
      </w:r>
    </w:p>
    <w:p w:rsidR="00AF4606" w:rsidRPr="000C53C9" w:rsidRDefault="00AF4606" w:rsidP="00AF4606">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AF4606" w:rsidRPr="000C53C9" w:rsidRDefault="00AF4606" w:rsidP="00AF4606">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AF4606" w:rsidRPr="000C53C9" w:rsidRDefault="00726948" w:rsidP="00AF4606">
      <w:pPr>
        <w:suppressAutoHyphens w:val="0"/>
        <w:autoSpaceDE w:val="0"/>
        <w:autoSpaceDN w:val="0"/>
        <w:adjustRightInd w:val="0"/>
        <w:spacing w:line="276" w:lineRule="auto"/>
        <w:jc w:val="both"/>
        <w:rPr>
          <w:rFonts w:ascii="Arial" w:hAnsi="Arial" w:cs="Arial"/>
        </w:rPr>
      </w:pPr>
      <w:r>
        <w:rPr>
          <w:rFonts w:ascii="Arial" w:hAnsi="Arial" w:cs="Arial"/>
          <w:bCs/>
        </w:rPr>
        <w:t>7</w:t>
      </w:r>
      <w:r w:rsidR="00AF4606" w:rsidRPr="005A6076">
        <w:rPr>
          <w:rFonts w:ascii="Arial" w:hAnsi="Arial" w:cs="Arial"/>
          <w:bCs/>
        </w:rPr>
        <w:t>.</w:t>
      </w:r>
      <w:r w:rsidR="00AF4606" w:rsidRPr="000C53C9">
        <w:rPr>
          <w:rFonts w:ascii="Arial" w:hAnsi="Arial" w:cs="Arial"/>
          <w:b/>
          <w:bCs/>
        </w:rPr>
        <w:t xml:space="preserve"> </w:t>
      </w:r>
      <w:r w:rsidR="00AF4606" w:rsidRPr="000C53C9">
        <w:rPr>
          <w:rFonts w:ascii="Arial" w:hAnsi="Arial" w:cs="Arial"/>
        </w:rPr>
        <w:t>Wykonawcy mogą wspólnie ubiegać się o udzielenie zamówienia i w takim przypadku ustanawiają pełnomocnika do reprezentowania ich w postępowaniu o udzielenie zamówienia.</w:t>
      </w:r>
    </w:p>
    <w:p w:rsidR="00AF4606" w:rsidRPr="000C53C9" w:rsidRDefault="00726948" w:rsidP="00AF4606">
      <w:pPr>
        <w:suppressAutoHyphens w:val="0"/>
        <w:autoSpaceDE w:val="0"/>
        <w:autoSpaceDN w:val="0"/>
        <w:adjustRightInd w:val="0"/>
        <w:spacing w:line="276" w:lineRule="auto"/>
        <w:jc w:val="both"/>
        <w:rPr>
          <w:rFonts w:ascii="Arial" w:hAnsi="Arial" w:cs="Arial"/>
        </w:rPr>
      </w:pPr>
      <w:r w:rsidRPr="00726948">
        <w:rPr>
          <w:rFonts w:ascii="Arial" w:hAnsi="Arial" w:cs="Arial"/>
          <w:bCs/>
        </w:rPr>
        <w:t>8</w:t>
      </w:r>
      <w:r w:rsidR="00AF4606" w:rsidRPr="00726948">
        <w:rPr>
          <w:rFonts w:ascii="Arial" w:hAnsi="Arial" w:cs="Arial"/>
          <w:bCs/>
        </w:rPr>
        <w:t>.</w:t>
      </w:r>
      <w:r w:rsidR="00AF4606" w:rsidRPr="000C53C9">
        <w:rPr>
          <w:rFonts w:ascii="Arial" w:hAnsi="Arial" w:cs="Arial"/>
          <w:b/>
          <w:bCs/>
        </w:rPr>
        <w:t xml:space="preserve"> </w:t>
      </w:r>
      <w:r w:rsidR="00AF4606"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00AF4606" w:rsidRPr="000C53C9">
        <w:rPr>
          <w:rFonts w:ascii="Arial" w:hAnsi="Arial" w:cs="Arial"/>
        </w:rPr>
        <w:t>Pzp</w:t>
      </w:r>
      <w:proofErr w:type="spellEnd"/>
      <w:r w:rsidR="00AF4606" w:rsidRPr="000C53C9">
        <w:rPr>
          <w:rFonts w:ascii="Arial" w:hAnsi="Arial" w:cs="Arial"/>
        </w:rPr>
        <w:t xml:space="preserve"> musi zostać wykazany przez każdego z wykonawców.</w:t>
      </w:r>
    </w:p>
    <w:p w:rsidR="00AF4606" w:rsidRDefault="00AF4606" w:rsidP="00AF4606">
      <w:pPr>
        <w:suppressAutoHyphens w:val="0"/>
        <w:autoSpaceDE w:val="0"/>
        <w:autoSpaceDN w:val="0"/>
        <w:adjustRightInd w:val="0"/>
        <w:spacing w:line="276" w:lineRule="auto"/>
        <w:jc w:val="both"/>
        <w:rPr>
          <w:rFonts w:ascii="Arial" w:hAnsi="Arial" w:cs="Arial"/>
          <w:b/>
          <w:color w:val="1A1FEA"/>
          <w:sz w:val="22"/>
          <w:szCs w:val="22"/>
        </w:rPr>
      </w:pPr>
    </w:p>
    <w:p w:rsidR="00AF4606" w:rsidRPr="002B6D28" w:rsidRDefault="00AF4606" w:rsidP="00AF4606">
      <w:pPr>
        <w:suppressAutoHyphens w:val="0"/>
        <w:autoSpaceDE w:val="0"/>
        <w:autoSpaceDN w:val="0"/>
        <w:adjustRightInd w:val="0"/>
        <w:spacing w:line="276" w:lineRule="auto"/>
        <w:jc w:val="both"/>
        <w:rPr>
          <w:rFonts w:ascii="Arial" w:hAnsi="Arial" w:cs="Arial"/>
          <w:b/>
          <w:color w:val="1A1FEA"/>
        </w:rPr>
      </w:pPr>
      <w:r w:rsidRPr="002B6D28">
        <w:rPr>
          <w:rFonts w:ascii="Arial" w:hAnsi="Arial" w:cs="Arial"/>
          <w:b/>
          <w:color w:val="1A1FEA"/>
          <w:sz w:val="22"/>
          <w:szCs w:val="22"/>
        </w:rPr>
        <w:t>VI.</w:t>
      </w:r>
      <w:r w:rsidRPr="002B6D28">
        <w:rPr>
          <w:rFonts w:ascii="Arial" w:hAnsi="Arial" w:cs="Arial"/>
          <w:color w:val="1A1FEA"/>
          <w:sz w:val="22"/>
          <w:szCs w:val="22"/>
        </w:rPr>
        <w:t xml:space="preserve"> </w:t>
      </w:r>
      <w:r w:rsidRPr="002B6D28">
        <w:rPr>
          <w:rFonts w:ascii="Arial" w:hAnsi="Arial" w:cs="Arial"/>
          <w:b/>
          <w:color w:val="1A1FEA"/>
        </w:rPr>
        <w:t>WYKAZ OŚWIADCZEŃ I DOKUMENTÓW, JAKIE MAJĄ DOSTARCZYĆ WYKONAWCY W CELU OCENY SPEŁNIANIA WARUNKÓW UDZIAŁU W POSTĘPOWANIU ORAZ BRAK PODSTAW WYKLUCZENIA</w:t>
      </w:r>
    </w:p>
    <w:p w:rsidR="00AF4606" w:rsidRDefault="00AF4606" w:rsidP="00AF4606">
      <w:pPr>
        <w:suppressAutoHyphens w:val="0"/>
        <w:autoSpaceDE w:val="0"/>
        <w:autoSpaceDN w:val="0"/>
        <w:adjustRightInd w:val="0"/>
        <w:spacing w:line="276" w:lineRule="auto"/>
        <w:ind w:firstLine="284"/>
        <w:jc w:val="both"/>
        <w:rPr>
          <w:rFonts w:ascii="Arial" w:hAnsi="Arial" w:cs="Arial"/>
          <w:b/>
          <w:u w:val="single"/>
        </w:rPr>
      </w:pPr>
    </w:p>
    <w:p w:rsidR="00AF4606" w:rsidRPr="00BC3AED" w:rsidRDefault="00AF4606" w:rsidP="00AF4606">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AF4606" w:rsidRDefault="00AF4606" w:rsidP="00AF4606">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AF4606" w:rsidRDefault="00AF4606" w:rsidP="00AF4606">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AF4606" w:rsidRDefault="00AF4606" w:rsidP="00AF4606">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AF4606" w:rsidRPr="00426F28" w:rsidRDefault="00AF4606" w:rsidP="00AF4606">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 xml:space="preserve">wg załącznika </w:t>
      </w:r>
      <w:proofErr w:type="gramStart"/>
      <w:r w:rsidRPr="00302DC9">
        <w:rPr>
          <w:rFonts w:ascii="Arial" w:hAnsi="Arial" w:cs="Arial"/>
          <w:b/>
        </w:rPr>
        <w:t xml:space="preserve">nr </w:t>
      </w:r>
      <w:r w:rsidR="00726948">
        <w:rPr>
          <w:rFonts w:ascii="Arial" w:hAnsi="Arial" w:cs="Arial"/>
          <w:b/>
        </w:rPr>
        <w:t>3</w:t>
      </w:r>
      <w:r>
        <w:rPr>
          <w:rFonts w:ascii="Arial" w:hAnsi="Arial" w:cs="Arial"/>
          <w:b/>
        </w:rPr>
        <w:t xml:space="preserve"> )</w:t>
      </w:r>
      <w:proofErr w:type="gramEnd"/>
    </w:p>
    <w:p w:rsidR="00AF4606" w:rsidRDefault="00AF4606" w:rsidP="00AF4606">
      <w:pPr>
        <w:suppressAutoHyphens w:val="0"/>
        <w:autoSpaceDE w:val="0"/>
        <w:autoSpaceDN w:val="0"/>
        <w:adjustRightInd w:val="0"/>
        <w:spacing w:line="276" w:lineRule="auto"/>
        <w:ind w:left="709" w:hanging="709"/>
        <w:jc w:val="both"/>
        <w:rPr>
          <w:rFonts w:ascii="Arial" w:hAnsi="Arial" w:cs="Arial"/>
        </w:rPr>
      </w:pPr>
      <w:r>
        <w:rPr>
          <w:rFonts w:ascii="Arial" w:hAnsi="Arial" w:cs="Arial"/>
        </w:rPr>
        <w:t xml:space="preserve">6.1.1.2. Wykonawca, który podlega wykluczeniu na podstawie art. 24 ust.1 pkt 13 i 14 oraz 16-20 lub ust. 5 pkt 1, może przedstawić dowody na to, że podjęte przez niego środki są wystarczające do </w:t>
      </w:r>
      <w:r>
        <w:rPr>
          <w:rFonts w:ascii="Arial" w:hAnsi="Arial" w:cs="Arial"/>
        </w:rPr>
        <w:lastRenderedPageBreak/>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AF4606" w:rsidRDefault="00AF4606" w:rsidP="00AF4606">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AF4606" w:rsidRDefault="00AF4606" w:rsidP="00AF4606">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AF4606" w:rsidRDefault="00AF4606" w:rsidP="00AF4606">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AF4606" w:rsidRDefault="00AF4606" w:rsidP="00AF4606">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AF4606" w:rsidRDefault="00AF4606" w:rsidP="00AF4606">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AF4606" w:rsidRDefault="00AF4606" w:rsidP="00AF4606">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EF6268" w:rsidRDefault="00AF4606" w:rsidP="00AF4606">
      <w:pPr>
        <w:suppressAutoHyphens w:val="0"/>
        <w:autoSpaceDE w:val="0"/>
        <w:autoSpaceDN w:val="0"/>
        <w:adjustRightInd w:val="0"/>
        <w:spacing w:line="276" w:lineRule="auto"/>
        <w:ind w:left="567" w:hanging="567"/>
        <w:jc w:val="both"/>
        <w:rPr>
          <w:rFonts w:ascii="Arial" w:hAnsi="Arial" w:cs="Arial"/>
        </w:rPr>
      </w:pPr>
      <w:r>
        <w:rPr>
          <w:rFonts w:ascii="Arial" w:hAnsi="Arial" w:cs="Arial"/>
        </w:rPr>
        <w:t xml:space="preserve">6.1.3 Oświadczenie, o którym mowa w pkt 6.1.1.1 składa się w formie pisemnej </w:t>
      </w:r>
    </w:p>
    <w:p w:rsidR="00AF4606" w:rsidRDefault="00AF4606" w:rsidP="00AF4606">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AF4606" w:rsidRPr="001B492E" w:rsidRDefault="00AF4606" w:rsidP="00AF4606">
      <w:pPr>
        <w:suppressAutoHyphens w:val="0"/>
        <w:spacing w:line="276" w:lineRule="auto"/>
        <w:jc w:val="both"/>
        <w:rPr>
          <w:rFonts w:ascii="Arial" w:hAnsi="Arial" w:cs="Arial"/>
        </w:rPr>
      </w:pPr>
      <w:r>
        <w:rPr>
          <w:rFonts w:ascii="Arial" w:hAnsi="Arial" w:cs="Arial"/>
        </w:rPr>
        <w:t xml:space="preserve">6.1.7. </w:t>
      </w:r>
      <w:r w:rsidRPr="001B492E">
        <w:rPr>
          <w:rFonts w:ascii="Arial" w:hAnsi="Arial" w:cs="Arial"/>
        </w:rPr>
        <w:t>Dokumenty sporządzone w języku obcym są składane wraz z tłumaczeniem na język polski.</w:t>
      </w:r>
    </w:p>
    <w:p w:rsidR="00AF4606" w:rsidRDefault="00AF4606" w:rsidP="00AF4606">
      <w:pPr>
        <w:rPr>
          <w:rFonts w:ascii="Arial" w:hAnsi="Arial" w:cs="Arial"/>
        </w:rPr>
      </w:pP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6.2.</w:t>
      </w:r>
      <w:r w:rsidRPr="00236E0B">
        <w:rPr>
          <w:rFonts w:ascii="Arial" w:hAnsi="Arial" w:cs="Arial"/>
          <w:b/>
          <w:u w:val="single"/>
        </w:rPr>
        <w:t xml:space="preserve">Wykaz oświadczeń lub dokumentów, składanych przez wykonawcę w postępowaniu na </w:t>
      </w:r>
      <w:proofErr w:type="gramStart"/>
      <w:r w:rsidRPr="00236E0B">
        <w:rPr>
          <w:rFonts w:ascii="Arial" w:hAnsi="Arial" w:cs="Arial"/>
          <w:b/>
          <w:u w:val="single"/>
        </w:rPr>
        <w:t>wezwanie  zamawiającego</w:t>
      </w:r>
      <w:proofErr w:type="gramEnd"/>
      <w:r w:rsidRPr="00236E0B">
        <w:rPr>
          <w:rFonts w:ascii="Arial" w:hAnsi="Arial" w:cs="Arial"/>
          <w:b/>
          <w:u w:val="single"/>
        </w:rPr>
        <w:t xml:space="preserve"> w celu potwierdzenia okoliczności, o których mowa w art. 25 ust.1 pkt 3 ustawy</w:t>
      </w:r>
      <w:r>
        <w:rPr>
          <w:rFonts w:ascii="Arial" w:hAnsi="Arial" w:cs="Arial"/>
        </w:rPr>
        <w:t>:</w:t>
      </w:r>
    </w:p>
    <w:p w:rsidR="00AF4606" w:rsidRDefault="00AF4606" w:rsidP="00AF4606">
      <w:pPr>
        <w:suppressAutoHyphens w:val="0"/>
        <w:autoSpaceDE w:val="0"/>
        <w:autoSpaceDN w:val="0"/>
        <w:adjustRightInd w:val="0"/>
        <w:spacing w:line="276" w:lineRule="auto"/>
        <w:jc w:val="both"/>
        <w:rPr>
          <w:rFonts w:ascii="Arial" w:hAnsi="Arial" w:cs="Arial"/>
        </w:rPr>
      </w:pPr>
    </w:p>
    <w:p w:rsidR="00AF4606" w:rsidRDefault="00AF4606" w:rsidP="00AF4606">
      <w:pPr>
        <w:suppressAutoHyphens w:val="0"/>
        <w:autoSpaceDE w:val="0"/>
        <w:autoSpaceDN w:val="0"/>
        <w:adjustRightInd w:val="0"/>
        <w:spacing w:line="276" w:lineRule="auto"/>
        <w:jc w:val="both"/>
        <w:rPr>
          <w:rFonts w:ascii="Arial" w:hAnsi="Arial" w:cs="Arial"/>
        </w:rPr>
      </w:pPr>
      <w:r>
        <w:rPr>
          <w:rFonts w:ascii="Arial" w:hAnsi="Arial" w:cs="Arial"/>
        </w:rPr>
        <w:t>6.2.1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AF4606" w:rsidRDefault="00AF4606" w:rsidP="00AF4606">
      <w:pPr>
        <w:tabs>
          <w:tab w:val="left" w:pos="567"/>
        </w:tabs>
        <w:suppressAutoHyphens w:val="0"/>
        <w:autoSpaceDE w:val="0"/>
        <w:autoSpaceDN w:val="0"/>
        <w:adjustRightInd w:val="0"/>
        <w:spacing w:line="276" w:lineRule="auto"/>
        <w:ind w:left="567" w:hanging="567"/>
        <w:jc w:val="both"/>
        <w:rPr>
          <w:rFonts w:ascii="Arial" w:hAnsi="Arial" w:cs="Arial"/>
        </w:rPr>
      </w:pPr>
    </w:p>
    <w:p w:rsidR="00AF4606" w:rsidRDefault="00AF4606" w:rsidP="00AF4606">
      <w:pPr>
        <w:tabs>
          <w:tab w:val="left" w:pos="567"/>
        </w:tabs>
        <w:suppressAutoHyphens w:val="0"/>
        <w:autoSpaceDE w:val="0"/>
        <w:autoSpaceDN w:val="0"/>
        <w:adjustRightInd w:val="0"/>
        <w:spacing w:line="276" w:lineRule="auto"/>
        <w:jc w:val="both"/>
        <w:rPr>
          <w:rFonts w:ascii="Arial" w:hAnsi="Arial" w:cs="Arial"/>
        </w:rPr>
      </w:pPr>
      <w:r>
        <w:rPr>
          <w:rFonts w:ascii="Arial" w:hAnsi="Arial" w:cs="Arial"/>
          <w:b/>
        </w:rPr>
        <w:t>6.2</w:t>
      </w:r>
      <w:r w:rsidRPr="00F8520A">
        <w:rPr>
          <w:rFonts w:ascii="Arial" w:hAnsi="Arial" w:cs="Arial"/>
          <w:b/>
        </w:rPr>
        <w:t>.</w:t>
      </w:r>
      <w:r>
        <w:rPr>
          <w:rFonts w:ascii="Arial" w:hAnsi="Arial" w:cs="Arial"/>
          <w:b/>
        </w:rPr>
        <w:t>2</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AF4606" w:rsidRPr="006261D7" w:rsidRDefault="00AF4606" w:rsidP="00AF4606">
      <w:pPr>
        <w:pStyle w:val="Teksttreci20"/>
        <w:shd w:val="clear" w:color="auto" w:fill="auto"/>
        <w:ind w:firstLine="0"/>
        <w:jc w:val="both"/>
        <w:rPr>
          <w:rFonts w:ascii="Arial" w:hAnsi="Arial" w:cs="Arial"/>
          <w:color w:val="000000"/>
          <w:sz w:val="20"/>
          <w:szCs w:val="20"/>
          <w:lang w:bidi="pl-PL"/>
        </w:rPr>
      </w:pPr>
      <w:r w:rsidRPr="006261D7">
        <w:rPr>
          <w:rFonts w:ascii="Arial" w:hAnsi="Arial" w:cs="Arial"/>
          <w:sz w:val="20"/>
          <w:szCs w:val="20"/>
        </w:rPr>
        <w:t xml:space="preserve"> </w:t>
      </w:r>
      <w:r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Pr="006261D7">
        <w:rPr>
          <w:rFonts w:ascii="Arial" w:hAnsi="Arial" w:cs="Arial"/>
          <w:color w:val="000000"/>
          <w:sz w:val="20"/>
          <w:szCs w:val="20"/>
          <w:lang w:bidi="pl-PL"/>
        </w:rPr>
        <w:t>dokumentu o którym</w:t>
      </w:r>
      <w:proofErr w:type="gramEnd"/>
      <w:r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AF4606" w:rsidRPr="00C738C4" w:rsidRDefault="00AF4606" w:rsidP="00AF4606">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F4606" w:rsidRDefault="00AF4606" w:rsidP="00AF4606">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6F66C4" w:rsidRPr="001D0EC2" w:rsidRDefault="006F66C4" w:rsidP="006F66C4">
      <w:pPr>
        <w:suppressAutoHyphens w:val="0"/>
        <w:spacing w:line="271" w:lineRule="auto"/>
        <w:ind w:left="142" w:hanging="142"/>
        <w:jc w:val="both"/>
        <w:rPr>
          <w:rFonts w:ascii="Arial" w:hAnsi="Arial" w:cs="Arial"/>
          <w:b/>
          <w:color w:val="0000FF"/>
        </w:rPr>
      </w:pPr>
      <w:r w:rsidRPr="001D0EC2">
        <w:rPr>
          <w:rFonts w:ascii="Arial" w:hAnsi="Arial" w:cs="Arial"/>
          <w:b/>
          <w:color w:val="0000FF"/>
        </w:rPr>
        <w:t>6.2.</w:t>
      </w:r>
      <w:r>
        <w:rPr>
          <w:rFonts w:ascii="Arial" w:hAnsi="Arial" w:cs="Arial"/>
          <w:b/>
          <w:color w:val="0000FF"/>
        </w:rPr>
        <w:t>3.</w:t>
      </w:r>
      <w:r w:rsidRPr="001D0EC2">
        <w:rPr>
          <w:rFonts w:ascii="Arial" w:hAnsi="Arial" w:cs="Arial"/>
          <w:b/>
          <w:color w:val="0000FF"/>
        </w:rPr>
        <w:t xml:space="preserve"> W celu potwierdzenia, że oferowane dostawy, odpowiadają wymaganiom określonym przez Zamawiającego, wraz z ofertą należy przedłożyć:</w:t>
      </w:r>
    </w:p>
    <w:p w:rsidR="006F66C4" w:rsidRPr="001B492E" w:rsidRDefault="006F66C4" w:rsidP="006F66C4">
      <w:pPr>
        <w:suppressAutoHyphens w:val="0"/>
        <w:spacing w:line="271" w:lineRule="auto"/>
        <w:ind w:left="708"/>
        <w:jc w:val="both"/>
        <w:rPr>
          <w:rFonts w:ascii="Arial" w:hAnsi="Arial" w:cs="Arial"/>
          <w:color w:val="000099"/>
        </w:rPr>
      </w:pPr>
    </w:p>
    <w:p w:rsidR="006F66C4" w:rsidRPr="005B7360" w:rsidRDefault="006F66C4" w:rsidP="006F66C4">
      <w:pPr>
        <w:numPr>
          <w:ilvl w:val="0"/>
          <w:numId w:val="25"/>
        </w:numPr>
        <w:tabs>
          <w:tab w:val="clear" w:pos="360"/>
          <w:tab w:val="left" w:pos="0"/>
          <w:tab w:val="left" w:pos="284"/>
          <w:tab w:val="num" w:pos="900"/>
        </w:tabs>
        <w:spacing w:line="288" w:lineRule="auto"/>
        <w:jc w:val="both"/>
        <w:rPr>
          <w:rFonts w:ascii="Arial" w:hAnsi="Arial" w:cs="Arial"/>
        </w:rPr>
      </w:pPr>
      <w:r w:rsidRPr="001B492E">
        <w:rPr>
          <w:rFonts w:ascii="Arial" w:hAnsi="Arial" w:cs="Arial"/>
        </w:rPr>
        <w:t xml:space="preserve"> </w:t>
      </w:r>
      <w:r>
        <w:rPr>
          <w:rFonts w:ascii="Arial" w:hAnsi="Arial" w:cs="Arial"/>
          <w:b/>
          <w:lang w:eastAsia="zh-CN"/>
        </w:rPr>
        <w:t xml:space="preserve"> Próbki ( zadanie nr </w:t>
      </w:r>
      <w:r w:rsidR="00854C64">
        <w:rPr>
          <w:rFonts w:ascii="Arial" w:hAnsi="Arial" w:cs="Arial"/>
          <w:b/>
          <w:lang w:eastAsia="zh-CN"/>
        </w:rPr>
        <w:t>10,11,12,13- nici chirurgiczne</w:t>
      </w:r>
      <w:r w:rsidRPr="005B7360">
        <w:rPr>
          <w:rFonts w:ascii="Arial" w:hAnsi="Arial" w:cs="Arial"/>
          <w:b/>
          <w:lang w:eastAsia="zh-CN"/>
        </w:rPr>
        <w:t xml:space="preserve">) </w:t>
      </w:r>
      <w:r>
        <w:rPr>
          <w:rFonts w:ascii="Arial" w:hAnsi="Arial" w:cs="Arial"/>
          <w:b/>
          <w:lang w:eastAsia="zh-CN"/>
        </w:rPr>
        <w:t>-</w:t>
      </w:r>
      <w:r w:rsidRPr="005B7360">
        <w:rPr>
          <w:rFonts w:ascii="Arial" w:hAnsi="Arial" w:cs="Arial"/>
        </w:rPr>
        <w:t xml:space="preserve"> Wykonawca przekazuje bezpłatnie, zostaną one zużyte w celu potwierdzenia spełnienia parametrów wskazanych przez Zamawiającego</w:t>
      </w:r>
      <w:r>
        <w:rPr>
          <w:rFonts w:ascii="Arial" w:hAnsi="Arial" w:cs="Arial"/>
        </w:rPr>
        <w:t xml:space="preserve"> oraz będą podlegać ocenie w </w:t>
      </w:r>
      <w:proofErr w:type="gramStart"/>
      <w:r>
        <w:rPr>
          <w:rFonts w:ascii="Arial" w:hAnsi="Arial" w:cs="Arial"/>
        </w:rPr>
        <w:t>kryterium jakości</w:t>
      </w:r>
      <w:proofErr w:type="gramEnd"/>
      <w:r>
        <w:rPr>
          <w:rFonts w:ascii="Arial" w:hAnsi="Arial" w:cs="Arial"/>
        </w:rPr>
        <w:t>,</w:t>
      </w:r>
      <w:r w:rsidRPr="005B7360">
        <w:rPr>
          <w:rFonts w:ascii="Arial" w:hAnsi="Arial" w:cs="Arial"/>
        </w:rPr>
        <w:t xml:space="preserve"> nie podlegają one zwrotowi. </w:t>
      </w:r>
    </w:p>
    <w:p w:rsidR="006F66C4" w:rsidRDefault="006F66C4" w:rsidP="00AF4606">
      <w:pPr>
        <w:pStyle w:val="Nagwek1"/>
        <w:tabs>
          <w:tab w:val="clear" w:pos="0"/>
        </w:tabs>
        <w:jc w:val="both"/>
        <w:rPr>
          <w:rFonts w:cs="Arial"/>
          <w:color w:val="0000FF"/>
          <w:sz w:val="20"/>
          <w:u w:val="single"/>
        </w:rPr>
      </w:pPr>
    </w:p>
    <w:p w:rsidR="00AF4606" w:rsidRPr="002B6D28" w:rsidRDefault="00AF4606" w:rsidP="00AF4606">
      <w:pPr>
        <w:pStyle w:val="Nagwek1"/>
        <w:tabs>
          <w:tab w:val="clear" w:pos="0"/>
        </w:tabs>
        <w:jc w:val="both"/>
        <w:rPr>
          <w:rFonts w:cs="Arial"/>
          <w:color w:val="0000FF"/>
          <w:sz w:val="20"/>
        </w:rPr>
      </w:pPr>
      <w:r w:rsidRPr="002B6D28">
        <w:rPr>
          <w:rFonts w:cs="Arial"/>
          <w:color w:val="0000FF"/>
          <w:sz w:val="20"/>
        </w:rPr>
        <w:t>VII. Informacje</w:t>
      </w:r>
      <w:r w:rsidRPr="002B6D28">
        <w:rPr>
          <w:rFonts w:eastAsia="Tahoma" w:cs="Arial"/>
          <w:color w:val="0000FF"/>
          <w:sz w:val="20"/>
        </w:rPr>
        <w:t xml:space="preserve"> </w:t>
      </w:r>
      <w:r w:rsidRPr="002B6D28">
        <w:rPr>
          <w:rFonts w:cs="Arial"/>
          <w:color w:val="0000FF"/>
          <w:sz w:val="20"/>
        </w:rPr>
        <w:t>o</w:t>
      </w:r>
      <w:r w:rsidRPr="002B6D28">
        <w:rPr>
          <w:rFonts w:eastAsia="Tahoma" w:cs="Arial"/>
          <w:color w:val="0000FF"/>
          <w:sz w:val="20"/>
        </w:rPr>
        <w:t xml:space="preserve"> </w:t>
      </w:r>
      <w:r w:rsidRPr="002B6D28">
        <w:rPr>
          <w:rFonts w:cs="Arial"/>
          <w:color w:val="0000FF"/>
          <w:sz w:val="20"/>
        </w:rPr>
        <w:t>sposobie</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Zamawiającego</w:t>
      </w:r>
      <w:r w:rsidRPr="002B6D28">
        <w:rPr>
          <w:rFonts w:eastAsia="Tahoma" w:cs="Arial"/>
          <w:color w:val="0000FF"/>
          <w:sz w:val="20"/>
        </w:rPr>
        <w:t xml:space="preserve"> </w:t>
      </w:r>
      <w:r w:rsidRPr="002B6D28">
        <w:rPr>
          <w:rFonts w:cs="Arial"/>
          <w:color w:val="0000FF"/>
          <w:sz w:val="20"/>
        </w:rPr>
        <w:t>z</w:t>
      </w:r>
      <w:r w:rsidRPr="002B6D28">
        <w:rPr>
          <w:rFonts w:eastAsia="Tahoma" w:cs="Arial"/>
          <w:color w:val="0000FF"/>
          <w:sz w:val="20"/>
        </w:rPr>
        <w:t xml:space="preserve"> </w:t>
      </w:r>
      <w:r w:rsidRPr="002B6D28">
        <w:rPr>
          <w:rFonts w:cs="Arial"/>
          <w:color w:val="0000FF"/>
          <w:sz w:val="20"/>
        </w:rPr>
        <w:t>Wykonawcami</w:t>
      </w:r>
      <w:r w:rsidRPr="002B6D28">
        <w:rPr>
          <w:rFonts w:eastAsia="Tahoma" w:cs="Arial"/>
          <w:color w:val="0000FF"/>
          <w:sz w:val="20"/>
        </w:rPr>
        <w:t xml:space="preserve"> </w:t>
      </w:r>
      <w:r w:rsidRPr="002B6D28">
        <w:rPr>
          <w:rFonts w:cs="Arial"/>
          <w:color w:val="0000FF"/>
          <w:sz w:val="20"/>
        </w:rPr>
        <w:t>oraz</w:t>
      </w:r>
      <w:r w:rsidRPr="002B6D28">
        <w:rPr>
          <w:rFonts w:eastAsia="Tahoma" w:cs="Arial"/>
          <w:color w:val="0000FF"/>
          <w:sz w:val="20"/>
        </w:rPr>
        <w:t xml:space="preserve"> </w:t>
      </w:r>
      <w:r w:rsidRPr="002B6D28">
        <w:rPr>
          <w:rFonts w:cs="Arial"/>
          <w:color w:val="0000FF"/>
          <w:sz w:val="20"/>
        </w:rPr>
        <w:t>przekazywania</w:t>
      </w:r>
      <w:r w:rsidRPr="002B6D28">
        <w:rPr>
          <w:rFonts w:eastAsia="Tahoma" w:cs="Arial"/>
          <w:color w:val="0000FF"/>
          <w:sz w:val="20"/>
        </w:rPr>
        <w:t xml:space="preserve"> </w:t>
      </w:r>
      <w:r w:rsidRPr="002B6D28">
        <w:rPr>
          <w:rFonts w:cs="Arial"/>
          <w:color w:val="0000FF"/>
          <w:sz w:val="20"/>
        </w:rPr>
        <w:t>oświadczeń</w:t>
      </w:r>
      <w:r w:rsidRPr="002B6D28">
        <w:rPr>
          <w:rFonts w:eastAsia="Tahoma" w:cs="Arial"/>
          <w:color w:val="0000FF"/>
          <w:sz w:val="20"/>
        </w:rPr>
        <w:t xml:space="preserve"> </w:t>
      </w:r>
      <w:r w:rsidRPr="002B6D28">
        <w:rPr>
          <w:rFonts w:cs="Arial"/>
          <w:color w:val="0000FF"/>
          <w:sz w:val="20"/>
        </w:rPr>
        <w:t>lub</w:t>
      </w:r>
      <w:r w:rsidRPr="002B6D28">
        <w:rPr>
          <w:rFonts w:eastAsia="Tahoma" w:cs="Arial"/>
          <w:color w:val="0000FF"/>
          <w:sz w:val="20"/>
        </w:rPr>
        <w:t xml:space="preserve"> </w:t>
      </w:r>
      <w:r w:rsidRPr="002B6D28">
        <w:rPr>
          <w:rFonts w:cs="Arial"/>
          <w:color w:val="0000FF"/>
          <w:sz w:val="20"/>
        </w:rPr>
        <w:t>dokumentów,</w:t>
      </w:r>
      <w:r w:rsidRPr="002B6D28">
        <w:rPr>
          <w:rFonts w:eastAsia="Tahoma" w:cs="Arial"/>
          <w:color w:val="0000FF"/>
          <w:sz w:val="20"/>
        </w:rPr>
        <w:t xml:space="preserve"> </w:t>
      </w:r>
      <w:r w:rsidRPr="002B6D28">
        <w:rPr>
          <w:rFonts w:cs="Arial"/>
          <w:color w:val="0000FF"/>
          <w:sz w:val="20"/>
        </w:rPr>
        <w:t>a</w:t>
      </w:r>
      <w:r w:rsidRPr="002B6D28">
        <w:rPr>
          <w:rFonts w:eastAsia="Tahoma" w:cs="Arial"/>
          <w:color w:val="0000FF"/>
          <w:sz w:val="20"/>
        </w:rPr>
        <w:t xml:space="preserve"> </w:t>
      </w:r>
      <w:r w:rsidRPr="002B6D28">
        <w:rPr>
          <w:rFonts w:cs="Arial"/>
          <w:color w:val="0000FF"/>
          <w:sz w:val="20"/>
        </w:rPr>
        <w:t>także</w:t>
      </w:r>
      <w:r w:rsidRPr="002B6D28">
        <w:rPr>
          <w:rFonts w:eastAsia="Tahoma" w:cs="Arial"/>
          <w:color w:val="0000FF"/>
          <w:sz w:val="20"/>
        </w:rPr>
        <w:t xml:space="preserve"> </w:t>
      </w:r>
      <w:r w:rsidRPr="002B6D28">
        <w:rPr>
          <w:rFonts w:cs="Arial"/>
          <w:color w:val="0000FF"/>
          <w:sz w:val="20"/>
        </w:rPr>
        <w:t>wskazanie</w:t>
      </w:r>
      <w:r w:rsidRPr="002B6D28">
        <w:rPr>
          <w:rFonts w:eastAsia="Tahoma" w:cs="Arial"/>
          <w:color w:val="0000FF"/>
          <w:sz w:val="20"/>
        </w:rPr>
        <w:t xml:space="preserve"> </w:t>
      </w:r>
      <w:r w:rsidRPr="002B6D28">
        <w:rPr>
          <w:rFonts w:cs="Arial"/>
          <w:color w:val="0000FF"/>
          <w:sz w:val="20"/>
        </w:rPr>
        <w:t>osób</w:t>
      </w:r>
      <w:r w:rsidRPr="002B6D28">
        <w:rPr>
          <w:rFonts w:eastAsia="Tahoma" w:cs="Arial"/>
          <w:color w:val="0000FF"/>
          <w:sz w:val="20"/>
        </w:rPr>
        <w:t xml:space="preserve"> </w:t>
      </w:r>
      <w:r w:rsidRPr="002B6D28">
        <w:rPr>
          <w:rFonts w:cs="Arial"/>
          <w:color w:val="0000FF"/>
          <w:sz w:val="20"/>
        </w:rPr>
        <w:t>uprawnionych</w:t>
      </w:r>
      <w:r w:rsidRPr="002B6D28">
        <w:rPr>
          <w:rFonts w:eastAsia="Tahoma" w:cs="Arial"/>
          <w:color w:val="0000FF"/>
          <w:sz w:val="20"/>
        </w:rPr>
        <w:t xml:space="preserve"> </w:t>
      </w:r>
      <w:r w:rsidRPr="002B6D28">
        <w:rPr>
          <w:rFonts w:cs="Arial"/>
          <w:color w:val="0000FF"/>
          <w:sz w:val="20"/>
        </w:rPr>
        <w:t>do</w:t>
      </w:r>
      <w:r w:rsidRPr="002B6D28">
        <w:rPr>
          <w:rFonts w:eastAsia="Tahoma" w:cs="Arial"/>
          <w:color w:val="0000FF"/>
          <w:sz w:val="20"/>
        </w:rPr>
        <w:t xml:space="preserve"> </w:t>
      </w:r>
      <w:r w:rsidRPr="002B6D28">
        <w:rPr>
          <w:rFonts w:cs="Arial"/>
          <w:color w:val="0000FF"/>
          <w:sz w:val="20"/>
        </w:rPr>
        <w:t>porozumiewania</w:t>
      </w:r>
      <w:r w:rsidRPr="002B6D28">
        <w:rPr>
          <w:rFonts w:eastAsia="Tahoma" w:cs="Arial"/>
          <w:color w:val="0000FF"/>
          <w:sz w:val="20"/>
        </w:rPr>
        <w:t xml:space="preserve"> </w:t>
      </w:r>
      <w:r w:rsidRPr="002B6D28">
        <w:rPr>
          <w:rFonts w:cs="Arial"/>
          <w:color w:val="0000FF"/>
          <w:sz w:val="20"/>
        </w:rPr>
        <w:t>się</w:t>
      </w:r>
      <w:r w:rsidRPr="002B6D28">
        <w:rPr>
          <w:rFonts w:eastAsia="Tahoma" w:cs="Arial"/>
          <w:color w:val="0000FF"/>
          <w:sz w:val="20"/>
        </w:rPr>
        <w:t xml:space="preserve"> </w:t>
      </w:r>
      <w:r w:rsidRPr="002B6D28">
        <w:rPr>
          <w:rFonts w:cs="Arial"/>
          <w:color w:val="0000FF"/>
          <w:sz w:val="20"/>
        </w:rPr>
        <w:t>z Wykonawcami.</w:t>
      </w:r>
    </w:p>
    <w:p w:rsidR="00AF4606" w:rsidRPr="00FC6C80" w:rsidRDefault="00AF4606" w:rsidP="00AF4606"/>
    <w:p w:rsidR="00AF4606" w:rsidRPr="00FC6C80" w:rsidRDefault="00AF4606" w:rsidP="00AF4606">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w:t>
      </w:r>
      <w:r>
        <w:rPr>
          <w:rFonts w:ascii="Arial" w:hAnsi="Arial" w:cs="Arial"/>
        </w:rPr>
        <w:t>niu usług drogą elektroniczną (D</w:t>
      </w:r>
      <w:r w:rsidRPr="00FC6C80">
        <w:rPr>
          <w:rFonts w:ascii="Arial" w:hAnsi="Arial" w:cs="Arial"/>
        </w:rPr>
        <w:t xml:space="preserve">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4. Ofertę składa się pod rygorem nieważności w formie pisemnej.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lastRenderedPageBreak/>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AF4606" w:rsidRPr="00FC6C80" w:rsidRDefault="00AF4606" w:rsidP="00AF4606">
      <w:pPr>
        <w:suppressAutoHyphens w:val="0"/>
        <w:jc w:val="both"/>
        <w:rPr>
          <w:rFonts w:ascii="Arial" w:hAnsi="Arial" w:cs="Arial"/>
          <w:color w:val="000000"/>
        </w:rPr>
      </w:pPr>
    </w:p>
    <w:p w:rsidR="00AF4606" w:rsidRPr="00FC6C80" w:rsidRDefault="00AF4606" w:rsidP="00AF4606">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AF4606" w:rsidRPr="00FC6C80" w:rsidRDefault="00AF4606" w:rsidP="00AF4606">
      <w:pPr>
        <w:suppressAutoHyphens w:val="0"/>
        <w:jc w:val="both"/>
        <w:rPr>
          <w:rFonts w:ascii="Arial" w:hAnsi="Arial" w:cs="Arial"/>
        </w:rPr>
      </w:pPr>
      <w:r w:rsidRPr="00FC6C80">
        <w:rPr>
          <w:rFonts w:ascii="Arial" w:hAnsi="Arial" w:cs="Arial"/>
        </w:rPr>
        <w:t>1</w:t>
      </w:r>
      <w:r>
        <w:rPr>
          <w:rFonts w:ascii="Arial" w:hAnsi="Arial" w:cs="Arial"/>
        </w:rPr>
        <w:t>1</w:t>
      </w:r>
      <w:r w:rsidRPr="00FC6C80">
        <w:rPr>
          <w:rFonts w:ascii="Arial" w:hAnsi="Arial" w:cs="Arial"/>
        </w:rPr>
        <w:t xml:space="preserve">. W uzasadnionych przypadkach Zamawiający może przed upływem terminu do składania ofert, zmienić treść Specyfikacji Istotnych Warunków Zamówienia. Dokonaną zmianę treści SIWZ Zamawiający udostępni na stronie internetowej. </w:t>
      </w:r>
    </w:p>
    <w:p w:rsidR="00AF4606" w:rsidRPr="00FC6C80" w:rsidRDefault="00AF4606" w:rsidP="00AF4606">
      <w:pPr>
        <w:suppressAutoHyphens w:val="0"/>
        <w:jc w:val="both"/>
        <w:rPr>
          <w:rFonts w:ascii="Arial" w:hAnsi="Arial" w:cs="Arial"/>
        </w:rPr>
      </w:pPr>
    </w:p>
    <w:p w:rsidR="00AF4606" w:rsidRPr="00FC6C80" w:rsidRDefault="00AF4606" w:rsidP="00AF4606">
      <w:pPr>
        <w:pStyle w:val="Tekstpodstawowy2"/>
        <w:rPr>
          <w:rFonts w:cs="Arial"/>
          <w:sz w:val="20"/>
          <w:shd w:val="clear" w:color="auto" w:fill="FFFFFF"/>
        </w:rPr>
      </w:pPr>
      <w:r>
        <w:rPr>
          <w:rFonts w:cs="Arial"/>
          <w:sz w:val="20"/>
        </w:rPr>
        <w:t>12</w:t>
      </w:r>
      <w:r w:rsidRPr="00FC6C80">
        <w:rPr>
          <w:rFonts w:cs="Arial"/>
          <w:sz w:val="20"/>
        </w:rPr>
        <w:t xml:space="preserve">.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AF4606" w:rsidRPr="00FC6C80" w:rsidRDefault="00AF4606" w:rsidP="00AF4606">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AF4606" w:rsidRPr="00FC6C80" w:rsidRDefault="00AF4606" w:rsidP="00AF4606">
      <w:pPr>
        <w:suppressAutoHyphens w:val="0"/>
        <w:jc w:val="both"/>
        <w:rPr>
          <w:rFonts w:ascii="Arial" w:hAnsi="Arial" w:cs="Arial"/>
        </w:rPr>
      </w:pPr>
    </w:p>
    <w:p w:rsidR="00AF4606" w:rsidRPr="00FC6C80" w:rsidRDefault="00AF4606" w:rsidP="00AF4606">
      <w:pPr>
        <w:suppressAutoHyphens w:val="0"/>
        <w:jc w:val="both"/>
        <w:rPr>
          <w:rFonts w:ascii="Arial" w:hAnsi="Arial" w:cs="Arial"/>
        </w:rPr>
      </w:pPr>
      <w:r>
        <w:rPr>
          <w:rFonts w:ascii="Arial" w:hAnsi="Arial" w:cs="Arial"/>
        </w:rPr>
        <w:t>13</w:t>
      </w:r>
      <w:r w:rsidRPr="00FC6C80">
        <w:rPr>
          <w:rFonts w:ascii="Arial" w:hAnsi="Arial" w:cs="Arial"/>
        </w:rPr>
        <w:t>. Do bezpośredniego kontaktowania się z Wykonawcami Zamawiający upoważnia:</w:t>
      </w:r>
    </w:p>
    <w:p w:rsidR="00AF4606" w:rsidRPr="00FC6C80" w:rsidRDefault="00AF4606" w:rsidP="00AF4606">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AF4606" w:rsidRPr="00FC6C80" w:rsidRDefault="00AF4606" w:rsidP="00AF4606">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AF4606" w:rsidRPr="001B492E" w:rsidRDefault="00AF4606" w:rsidP="00AF4606">
      <w:pPr>
        <w:tabs>
          <w:tab w:val="left" w:pos="142"/>
        </w:tabs>
        <w:rPr>
          <w:rFonts w:ascii="Arial" w:hAnsi="Arial" w:cs="Arial"/>
        </w:rPr>
      </w:pPr>
    </w:p>
    <w:p w:rsidR="00AF4606" w:rsidRPr="002B6D28" w:rsidRDefault="00AF4606" w:rsidP="00AF4606">
      <w:pPr>
        <w:pStyle w:val="Tekstpodstawowy32"/>
        <w:spacing w:line="240" w:lineRule="auto"/>
        <w:rPr>
          <w:rFonts w:ascii="Arial" w:hAnsi="Arial" w:cs="Arial"/>
          <w:b w:val="0"/>
          <w:color w:val="0000FF"/>
          <w:sz w:val="20"/>
        </w:rPr>
      </w:pPr>
      <w:r w:rsidRPr="002B6D28">
        <w:rPr>
          <w:rFonts w:ascii="Arial" w:hAnsi="Arial" w:cs="Arial"/>
          <w:i w:val="0"/>
          <w:color w:val="0000FF"/>
          <w:sz w:val="20"/>
        </w:rPr>
        <w:t>VIII. WYMAGANIA DOTYCZĄCE WADIUM</w:t>
      </w:r>
    </w:p>
    <w:p w:rsidR="00AF4606" w:rsidRPr="001B492E" w:rsidRDefault="00AF4606" w:rsidP="00AF4606">
      <w:pPr>
        <w:pStyle w:val="Tekstpodstawowy32"/>
        <w:spacing w:line="240" w:lineRule="auto"/>
        <w:rPr>
          <w:rFonts w:ascii="Arial" w:hAnsi="Arial" w:cs="Arial"/>
          <w:b w:val="0"/>
          <w:i w:val="0"/>
          <w:color w:val="000000"/>
          <w:sz w:val="20"/>
        </w:rPr>
      </w:pPr>
    </w:p>
    <w:p w:rsidR="00AF4606" w:rsidRPr="001B492E" w:rsidRDefault="00AF4606" w:rsidP="00AF4606">
      <w:pPr>
        <w:pStyle w:val="Tekstpodstawowy32"/>
        <w:spacing w:line="240" w:lineRule="auto"/>
        <w:rPr>
          <w:rFonts w:ascii="Arial" w:hAnsi="Arial" w:cs="Arial"/>
          <w:b w:val="0"/>
          <w:sz w:val="20"/>
        </w:rPr>
      </w:pPr>
      <w:r w:rsidRPr="001B492E">
        <w:rPr>
          <w:rFonts w:ascii="Arial" w:hAnsi="Arial" w:cs="Arial"/>
          <w:b w:val="0"/>
          <w:i w:val="0"/>
          <w:color w:val="000000"/>
          <w:sz w:val="20"/>
        </w:rPr>
        <w:t>Zamawiający nie wymaga wniesienia wadium</w:t>
      </w:r>
      <w:r w:rsidRPr="001B492E">
        <w:rPr>
          <w:rFonts w:ascii="Arial" w:hAnsi="Arial" w:cs="Arial"/>
          <w:color w:val="000000"/>
          <w:sz w:val="20"/>
        </w:rPr>
        <w:t>.</w:t>
      </w:r>
    </w:p>
    <w:p w:rsidR="00AF4606" w:rsidRPr="001B492E" w:rsidRDefault="00AF4606" w:rsidP="00AF4606">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AF4606" w:rsidRPr="002B6D28" w:rsidTr="00AF4606">
        <w:trPr>
          <w:trHeight w:val="469"/>
        </w:trPr>
        <w:tc>
          <w:tcPr>
            <w:tcW w:w="9142" w:type="dxa"/>
            <w:shd w:val="clear" w:color="auto" w:fill="auto"/>
            <w:tcMar>
              <w:left w:w="70" w:type="dxa"/>
            </w:tcMar>
          </w:tcPr>
          <w:p w:rsidR="00AF4606" w:rsidRPr="002B6D28" w:rsidRDefault="00AF4606" w:rsidP="00AF4606">
            <w:pPr>
              <w:suppressAutoHyphens w:val="0"/>
              <w:ind w:left="44"/>
              <w:jc w:val="both"/>
              <w:rPr>
                <w:rFonts w:ascii="Arial" w:hAnsi="Arial" w:cs="Arial"/>
                <w:b/>
                <w:color w:val="1A1FEA"/>
              </w:rPr>
            </w:pPr>
            <w:r w:rsidRPr="002B6D28">
              <w:rPr>
                <w:rFonts w:ascii="Arial" w:hAnsi="Arial" w:cs="Arial"/>
                <w:b/>
                <w:color w:val="1A1FEA"/>
              </w:rPr>
              <w:t>IX. TERMIN ZWIĄZANIA OFERTĄ</w:t>
            </w:r>
          </w:p>
        </w:tc>
      </w:tr>
    </w:tbl>
    <w:p w:rsidR="00AF4606" w:rsidRPr="00A217CD" w:rsidRDefault="00AF4606" w:rsidP="00AF4606">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AF4606" w:rsidRPr="00A217CD" w:rsidRDefault="00AF4606" w:rsidP="00AF4606">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AF4606" w:rsidRPr="00A217CD" w:rsidRDefault="00AF4606" w:rsidP="00AF4606">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AF4606" w:rsidRPr="001B492E" w:rsidRDefault="00AF4606" w:rsidP="00AF4606">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AF4606" w:rsidRPr="001B492E" w:rsidRDefault="00AF4606" w:rsidP="00AF4606">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142"/>
        <w:gridCol w:w="284"/>
      </w:tblGrid>
      <w:tr w:rsidR="00AF4606" w:rsidRPr="00F45AEF" w:rsidTr="00AF4606">
        <w:trPr>
          <w:trHeight w:val="519"/>
        </w:trPr>
        <w:tc>
          <w:tcPr>
            <w:tcW w:w="9426" w:type="dxa"/>
            <w:gridSpan w:val="2"/>
            <w:tcBorders>
              <w:top w:val="nil"/>
              <w:left w:val="nil"/>
              <w:bottom w:val="nil"/>
              <w:right w:val="nil"/>
            </w:tcBorders>
            <w:shd w:val="clear" w:color="auto" w:fill="auto"/>
            <w:tcMar>
              <w:left w:w="70" w:type="dxa"/>
            </w:tcMar>
          </w:tcPr>
          <w:p w:rsidR="00AF4606" w:rsidRDefault="00AF4606" w:rsidP="00AF4606">
            <w:pPr>
              <w:suppressAutoHyphens w:val="0"/>
              <w:jc w:val="both"/>
              <w:rPr>
                <w:rFonts w:ascii="Arial" w:hAnsi="Arial" w:cs="Arial"/>
                <w:b/>
                <w:color w:val="1A1FEA"/>
              </w:rPr>
            </w:pPr>
            <w:r w:rsidRPr="002B6D28">
              <w:rPr>
                <w:rFonts w:ascii="Arial" w:hAnsi="Arial" w:cs="Arial"/>
                <w:b/>
                <w:color w:val="1A1FEA"/>
              </w:rPr>
              <w:t>X. OPIS SPOSOBU PRZYGOTOWYWANIA OFERT</w:t>
            </w:r>
          </w:p>
          <w:p w:rsidR="002B6D28" w:rsidRPr="002B6D28" w:rsidRDefault="002B6D28" w:rsidP="00AF4606">
            <w:pPr>
              <w:suppressAutoHyphens w:val="0"/>
              <w:jc w:val="both"/>
              <w:rPr>
                <w:rFonts w:ascii="Arial" w:hAnsi="Arial" w:cs="Arial"/>
                <w:b/>
                <w:color w:val="1A1FEA"/>
              </w:rPr>
            </w:pPr>
          </w:p>
          <w:p w:rsidR="00AF4606" w:rsidRPr="00BA52E5" w:rsidRDefault="00AF4606" w:rsidP="00AF4606">
            <w:pPr>
              <w:widowControl w:val="0"/>
              <w:numPr>
                <w:ilvl w:val="0"/>
                <w:numId w:val="33"/>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AF4606" w:rsidRPr="00BA52E5" w:rsidRDefault="00AF4606" w:rsidP="00AF4606">
            <w:pPr>
              <w:widowControl w:val="0"/>
              <w:numPr>
                <w:ilvl w:val="0"/>
                <w:numId w:val="33"/>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AF4606" w:rsidRPr="00BA52E5" w:rsidRDefault="00AF4606" w:rsidP="00AF4606">
            <w:pPr>
              <w:widowControl w:val="0"/>
              <w:numPr>
                <w:ilvl w:val="0"/>
                <w:numId w:val="33"/>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Dokumenty, jakie dodatkowo należy dołączyć do oferty:</w:t>
            </w:r>
          </w:p>
          <w:p w:rsidR="00AF4606" w:rsidRDefault="00AF4606" w:rsidP="00AF4606">
            <w:pPr>
              <w:widowControl w:val="0"/>
              <w:numPr>
                <w:ilvl w:val="0"/>
                <w:numId w:val="34"/>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AF4606" w:rsidRPr="00AF4606" w:rsidRDefault="00AF4606" w:rsidP="00AF4606">
            <w:pPr>
              <w:rPr>
                <w:rFonts w:ascii="Arial" w:hAnsi="Arial" w:cs="Arial"/>
                <w:color w:val="000000"/>
                <w:lang w:bidi="pl-PL"/>
              </w:rPr>
            </w:pPr>
            <w:proofErr w:type="gramStart"/>
            <w:r>
              <w:rPr>
                <w:rFonts w:ascii="Arial" w:hAnsi="Arial" w:cs="Arial"/>
                <w:color w:val="000000"/>
                <w:lang w:bidi="pl-PL"/>
              </w:rPr>
              <w:t>b</w:t>
            </w:r>
            <w:proofErr w:type="gramEnd"/>
            <w:r>
              <w:rPr>
                <w:rFonts w:ascii="Arial" w:hAnsi="Arial" w:cs="Arial"/>
                <w:color w:val="000000"/>
                <w:lang w:bidi="pl-PL"/>
              </w:rPr>
              <w:t xml:space="preserve">) </w:t>
            </w:r>
            <w:r w:rsidRPr="00AF4606">
              <w:rPr>
                <w:rFonts w:ascii="Arial" w:hAnsi="Arial" w:cs="Arial"/>
                <w:color w:val="000000"/>
                <w:lang w:bidi="pl-PL"/>
              </w:rPr>
              <w:t xml:space="preserve">wypełniony formularz </w:t>
            </w:r>
            <w:r>
              <w:rPr>
                <w:rFonts w:ascii="Arial" w:hAnsi="Arial" w:cs="Arial"/>
                <w:color w:val="000000"/>
                <w:lang w:bidi="pl-PL"/>
              </w:rPr>
              <w:t>asortymentowo-cenowy</w:t>
            </w:r>
            <w:r w:rsidRPr="00AF4606">
              <w:rPr>
                <w:rFonts w:ascii="Arial" w:hAnsi="Arial" w:cs="Arial"/>
                <w:color w:val="000000"/>
                <w:lang w:bidi="pl-PL"/>
              </w:rPr>
              <w:t xml:space="preserve"> (załącznik nr </w:t>
            </w:r>
            <w:r>
              <w:rPr>
                <w:rFonts w:ascii="Arial" w:hAnsi="Arial" w:cs="Arial"/>
                <w:color w:val="000000"/>
                <w:lang w:bidi="pl-PL"/>
              </w:rPr>
              <w:t>2</w:t>
            </w:r>
            <w:r w:rsidRPr="00AF4606">
              <w:rPr>
                <w:rFonts w:ascii="Arial" w:hAnsi="Arial" w:cs="Arial"/>
                <w:color w:val="000000"/>
                <w:lang w:bidi="pl-PL"/>
              </w:rPr>
              <w:t xml:space="preserve"> do </w:t>
            </w:r>
            <w:proofErr w:type="spellStart"/>
            <w:r w:rsidRPr="00AF4606">
              <w:rPr>
                <w:rFonts w:ascii="Arial" w:hAnsi="Arial" w:cs="Arial"/>
                <w:color w:val="000000"/>
                <w:lang w:bidi="pl-PL"/>
              </w:rPr>
              <w:t>siwz</w:t>
            </w:r>
            <w:proofErr w:type="spellEnd"/>
            <w:r w:rsidRPr="00AF4606">
              <w:rPr>
                <w:rFonts w:ascii="Arial" w:hAnsi="Arial" w:cs="Arial"/>
                <w:color w:val="000000"/>
                <w:lang w:bidi="pl-PL"/>
              </w:rPr>
              <w:t>),</w:t>
            </w:r>
          </w:p>
          <w:p w:rsidR="00AF4606" w:rsidRPr="00BA52E5" w:rsidRDefault="00AF4606" w:rsidP="00AF4606">
            <w:pPr>
              <w:widowControl w:val="0"/>
              <w:tabs>
                <w:tab w:val="left" w:pos="284"/>
                <w:tab w:val="left" w:pos="570"/>
              </w:tabs>
              <w:suppressAutoHyphens w:val="0"/>
              <w:spacing w:line="276" w:lineRule="auto"/>
              <w:jc w:val="both"/>
              <w:rPr>
                <w:rFonts w:ascii="Arial" w:eastAsia="Calibri" w:hAnsi="Arial" w:cs="Arial"/>
                <w:color w:val="000000"/>
                <w:lang w:bidi="pl-PL"/>
              </w:rPr>
            </w:pPr>
            <w:proofErr w:type="gramStart"/>
            <w:r>
              <w:rPr>
                <w:rFonts w:ascii="Arial" w:eastAsia="Calibri" w:hAnsi="Arial" w:cs="Arial"/>
                <w:color w:val="000000"/>
                <w:lang w:bidi="pl-PL"/>
              </w:rPr>
              <w:t>c</w:t>
            </w:r>
            <w:proofErr w:type="gramEnd"/>
            <w:r>
              <w:rPr>
                <w:rFonts w:ascii="Arial" w:eastAsia="Calibri" w:hAnsi="Arial" w:cs="Arial"/>
                <w:color w:val="000000"/>
                <w:lang w:bidi="pl-PL"/>
              </w:rPr>
              <w:t xml:space="preserve">) </w:t>
            </w:r>
            <w:r w:rsidRPr="00BA52E5">
              <w:rPr>
                <w:rFonts w:ascii="Arial" w:eastAsia="Calibri" w:hAnsi="Arial" w:cs="Arial"/>
                <w:color w:val="000000"/>
                <w:lang w:bidi="pl-PL"/>
              </w:rPr>
              <w:t xml:space="preserve">dokument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w:t>
            </w:r>
            <w:r w:rsidRPr="00BA52E5">
              <w:rPr>
                <w:rFonts w:ascii="Arial" w:eastAsia="Calibri" w:hAnsi="Arial" w:cs="Arial"/>
                <w:color w:val="000000"/>
                <w:lang w:bidi="pl-PL"/>
              </w:rPr>
              <w:lastRenderedPageBreak/>
              <w:t>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AF4606" w:rsidRPr="00BA52E5" w:rsidRDefault="00AF4606" w:rsidP="00AF4606">
            <w:pPr>
              <w:widowControl w:val="0"/>
              <w:tabs>
                <w:tab w:val="left" w:pos="284"/>
              </w:tabs>
              <w:suppressAutoHyphens w:val="0"/>
              <w:spacing w:line="276" w:lineRule="auto"/>
              <w:rPr>
                <w:rFonts w:ascii="Arial" w:eastAsia="Calibri" w:hAnsi="Arial" w:cs="Arial"/>
                <w:color w:val="000000"/>
                <w:lang w:bidi="pl-PL"/>
              </w:rPr>
            </w:pPr>
            <w:r>
              <w:rPr>
                <w:rFonts w:ascii="Arial" w:eastAsia="Calibri" w:hAnsi="Arial" w:cs="Arial"/>
                <w:color w:val="000000"/>
                <w:lang w:bidi="pl-PL"/>
              </w:rPr>
              <w:t>d)</w:t>
            </w:r>
            <w:r w:rsidR="007A0B77">
              <w:rPr>
                <w:rFonts w:ascii="Arial" w:eastAsia="Calibri" w:hAnsi="Arial" w:cs="Arial"/>
                <w:color w:val="000000"/>
                <w:lang w:bidi="pl-PL"/>
              </w:rPr>
              <w:t xml:space="preserve"> </w:t>
            </w: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 xml:space="preserve">VI </w:t>
            </w:r>
            <w:r w:rsidR="00EF6268">
              <w:rPr>
                <w:rFonts w:ascii="Arial" w:eastAsia="Calibri" w:hAnsi="Arial" w:cs="Arial"/>
                <w:color w:val="000000"/>
                <w:lang w:bidi="pl-PL"/>
              </w:rPr>
              <w:t xml:space="preserve">, </w:t>
            </w:r>
            <w:proofErr w:type="gramEnd"/>
            <w:r w:rsidRPr="00BA52E5">
              <w:rPr>
                <w:rFonts w:ascii="Arial" w:eastAsia="Calibri" w:hAnsi="Arial" w:cs="Arial"/>
                <w:color w:val="000000"/>
                <w:lang w:bidi="pl-PL"/>
              </w:rPr>
              <w:t>które wykonawca jest zobowiązany złożyć w ofercie.</w:t>
            </w:r>
          </w:p>
          <w:p w:rsidR="00AF4606" w:rsidRPr="00BA52E5" w:rsidRDefault="00AF4606" w:rsidP="00AF4606">
            <w:pPr>
              <w:widowControl w:val="0"/>
              <w:numPr>
                <w:ilvl w:val="0"/>
                <w:numId w:val="33"/>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AF4606" w:rsidRPr="0062121D" w:rsidRDefault="00AF4606" w:rsidP="00AF4606">
            <w:pPr>
              <w:widowControl w:val="0"/>
              <w:numPr>
                <w:ilvl w:val="0"/>
                <w:numId w:val="33"/>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AF4606" w:rsidRPr="001D56F8" w:rsidRDefault="00AF4606" w:rsidP="00AF4606">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AF4606" w:rsidRPr="001D56F8" w:rsidRDefault="00AF4606" w:rsidP="00AF4606">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F4606" w:rsidRPr="001D56F8" w:rsidTr="00AF4606">
              <w:trPr>
                <w:trHeight w:val="983"/>
              </w:trPr>
              <w:tc>
                <w:tcPr>
                  <w:tcW w:w="9210" w:type="dxa"/>
                  <w:tcBorders>
                    <w:top w:val="single" w:sz="4" w:space="0" w:color="auto"/>
                    <w:left w:val="single" w:sz="4" w:space="0" w:color="auto"/>
                    <w:bottom w:val="single" w:sz="4" w:space="0" w:color="auto"/>
                    <w:right w:val="single" w:sz="4" w:space="0" w:color="auto"/>
                  </w:tcBorders>
                </w:tcPr>
                <w:p w:rsidR="00AF4606" w:rsidRDefault="00AF4606" w:rsidP="00AF4606">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Oferta złożona w przetargu nieograniczonym na „</w:t>
                  </w:r>
                  <w:r w:rsidRPr="001B492E">
                    <w:rPr>
                      <w:rFonts w:ascii="Arial" w:hAnsi="Arial" w:cs="Arial"/>
                      <w:b/>
                      <w:color w:val="1A1FEA"/>
                    </w:rPr>
                    <w:t xml:space="preserve">Dostawa </w:t>
                  </w:r>
                  <w:r w:rsidR="00854C64">
                    <w:rPr>
                      <w:rFonts w:ascii="Arial" w:hAnsi="Arial" w:cs="Arial"/>
                      <w:b/>
                      <w:color w:val="1A1FEA"/>
                    </w:rPr>
                    <w:t xml:space="preserve">materiałów opatrunkowych, nici chirurgicznych, </w:t>
                  </w:r>
                  <w:r w:rsidR="00B701A8">
                    <w:rPr>
                      <w:rFonts w:ascii="Arial" w:hAnsi="Arial" w:cs="Arial"/>
                      <w:b/>
                      <w:color w:val="1A1FEA"/>
                    </w:rPr>
                    <w:t>rękawic</w:t>
                  </w:r>
                  <w:r w:rsidR="00A3469E">
                    <w:rPr>
                      <w:rFonts w:ascii="Arial" w:hAnsi="Arial" w:cs="Arial"/>
                      <w:b/>
                      <w:color w:val="1A1FEA"/>
                    </w:rPr>
                    <w:t>,</w:t>
                  </w:r>
                  <w:r w:rsidR="00B701A8">
                    <w:rPr>
                      <w:rFonts w:ascii="Arial" w:hAnsi="Arial" w:cs="Arial"/>
                      <w:b/>
                      <w:color w:val="1A1FEA"/>
                    </w:rPr>
                    <w:t xml:space="preserve"> </w:t>
                  </w:r>
                  <w:proofErr w:type="spellStart"/>
                  <w:r w:rsidR="00854C64">
                    <w:rPr>
                      <w:rFonts w:ascii="Arial" w:hAnsi="Arial" w:cs="Arial"/>
                      <w:b/>
                      <w:color w:val="1A1FEA"/>
                    </w:rPr>
                    <w:t>pieluchomajtek</w:t>
                  </w:r>
                  <w:proofErr w:type="spellEnd"/>
                  <w:r w:rsidR="00854C64">
                    <w:rPr>
                      <w:rFonts w:ascii="Arial" w:hAnsi="Arial" w:cs="Arial"/>
                      <w:b/>
                      <w:color w:val="1A1FEA"/>
                    </w:rPr>
                    <w:t xml:space="preserve"> dla dorosłych</w:t>
                  </w:r>
                  <w:r w:rsidR="00781F35">
                    <w:rPr>
                      <w:rFonts w:ascii="Arial" w:hAnsi="Arial" w:cs="Arial"/>
                      <w:b/>
                      <w:color w:val="1A1FEA"/>
                    </w:rPr>
                    <w:t>”</w:t>
                  </w:r>
                  <w:r w:rsidR="006F66C4">
                    <w:rPr>
                      <w:rFonts w:ascii="Arial" w:hAnsi="Arial" w:cs="Arial"/>
                      <w:b/>
                      <w:color w:val="1A1FEA"/>
                    </w:rPr>
                    <w:t xml:space="preserve"> </w:t>
                  </w:r>
                  <w:r>
                    <w:rPr>
                      <w:rFonts w:ascii="Arial" w:hAnsi="Arial" w:cs="Arial"/>
                      <w:b/>
                      <w:color w:val="1A1FEA"/>
                    </w:rPr>
                    <w:t>O</w:t>
                  </w:r>
                  <w:r w:rsidRPr="001D56F8">
                    <w:rPr>
                      <w:rFonts w:ascii="Arial" w:hAnsi="Arial" w:cs="Arial"/>
                      <w:b/>
                      <w:color w:val="1A1FEA"/>
                    </w:rPr>
                    <w:t xml:space="preserve">znaczenie sprawy: </w:t>
                  </w:r>
                  <w:r w:rsidR="00854C64">
                    <w:rPr>
                      <w:rFonts w:ascii="Arial" w:hAnsi="Arial" w:cs="Arial"/>
                      <w:b/>
                      <w:color w:val="1A1FEA"/>
                    </w:rPr>
                    <w:t>8</w:t>
                  </w:r>
                  <w:r>
                    <w:rPr>
                      <w:rFonts w:ascii="Arial" w:hAnsi="Arial" w:cs="Arial"/>
                      <w:b/>
                      <w:color w:val="1A1FEA"/>
                    </w:rPr>
                    <w:t>/PN/19</w:t>
                  </w:r>
                  <w:r w:rsidRPr="001D56F8">
                    <w:rPr>
                      <w:rFonts w:ascii="Arial" w:hAnsi="Arial" w:cs="Arial"/>
                      <w:b/>
                      <w:color w:val="1A1FEA"/>
                    </w:rPr>
                    <w:t>.</w:t>
                  </w:r>
                </w:p>
                <w:p w:rsidR="00AF4606" w:rsidRDefault="00AF4606" w:rsidP="00AF4606">
                  <w:pPr>
                    <w:pBdr>
                      <w:top w:val="single" w:sz="4" w:space="1" w:color="auto"/>
                      <w:left w:val="single" w:sz="4" w:space="4" w:color="auto"/>
                      <w:bottom w:val="single" w:sz="4" w:space="1" w:color="auto"/>
                      <w:right w:val="single" w:sz="4" w:space="4" w:color="auto"/>
                    </w:pBdr>
                    <w:suppressAutoHyphens w:val="0"/>
                    <w:jc w:val="center"/>
                    <w:rPr>
                      <w:rFonts w:ascii="Arial" w:hAnsi="Arial" w:cs="Arial"/>
                      <w:b/>
                      <w:color w:val="1A1FEA"/>
                    </w:rPr>
                  </w:pPr>
                  <w:r w:rsidRPr="001D56F8">
                    <w:rPr>
                      <w:rFonts w:ascii="Arial" w:hAnsi="Arial" w:cs="Arial"/>
                      <w:b/>
                      <w:color w:val="1A1FEA"/>
                    </w:rPr>
                    <w:t>Nie otwierać przed upływem terminu otwarcia ofert</w:t>
                  </w:r>
                </w:p>
                <w:p w:rsidR="00AF4606" w:rsidRPr="001D56F8" w:rsidRDefault="00AF4606" w:rsidP="00AF4606">
                  <w:pPr>
                    <w:pBdr>
                      <w:top w:val="single" w:sz="4" w:space="1" w:color="auto"/>
                      <w:left w:val="single" w:sz="4" w:space="4" w:color="auto"/>
                      <w:bottom w:val="single" w:sz="4" w:space="1" w:color="auto"/>
                      <w:right w:val="single" w:sz="4" w:space="4" w:color="auto"/>
                    </w:pBdr>
                    <w:suppressAutoHyphens w:val="0"/>
                    <w:jc w:val="center"/>
                    <w:rPr>
                      <w:rFonts w:ascii="Arial" w:eastAsia="Calibri" w:hAnsi="Arial" w:cs="Arial"/>
                      <w:color w:val="000000"/>
                      <w:lang w:bidi="pl-PL"/>
                    </w:rPr>
                  </w:pPr>
                </w:p>
              </w:tc>
            </w:tr>
          </w:tbl>
          <w:p w:rsidR="00AF4606" w:rsidRPr="001D56F8" w:rsidRDefault="00AF4606" w:rsidP="00AF4606">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AF4606" w:rsidRPr="00BA52E5" w:rsidRDefault="00AF4606" w:rsidP="00AF4606">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Pr="00BA52E5">
              <w:rPr>
                <w:rFonts w:ascii="Arial" w:eastAsia="Calibri" w:hAnsi="Arial" w:cs="Arial"/>
                <w:color w:val="000000"/>
                <w:lang w:bidi="pl-PL"/>
              </w:rPr>
              <w:t xml:space="preserve">Wszelkie poprawki lub zmiany w tekście oferty (w tym załącznikach do oferty) muszą być parafowane (lub podpisane) własnoręcznie przez </w:t>
            </w:r>
            <w:proofErr w:type="spellStart"/>
            <w:r w:rsidRPr="00BA52E5">
              <w:rPr>
                <w:rFonts w:ascii="Arial" w:eastAsia="Calibri" w:hAnsi="Arial" w:cs="Arial"/>
                <w:color w:val="000000"/>
                <w:lang w:bidi="pl-PL"/>
              </w:rPr>
              <w:t>osob</w:t>
            </w:r>
            <w:proofErr w:type="spellEnd"/>
            <w:r w:rsidRPr="00BA52E5">
              <w:rPr>
                <w:rFonts w:ascii="Arial" w:eastAsia="Calibri" w:hAnsi="Arial" w:cs="Arial"/>
                <w:color w:val="000000"/>
                <w:lang w:bidi="pl-PL"/>
              </w:rPr>
              <w:t>(ę</w:t>
            </w:r>
            <w:proofErr w:type="gramStart"/>
            <w:r w:rsidRPr="00BA52E5">
              <w:rPr>
                <w:rFonts w:ascii="Arial" w:eastAsia="Calibri" w:hAnsi="Arial" w:cs="Arial"/>
                <w:color w:val="000000"/>
                <w:lang w:bidi="pl-PL"/>
              </w:rPr>
              <w:t>)y</w:t>
            </w:r>
            <w:proofErr w:type="gramEnd"/>
            <w:r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Pr="00BA52E5">
              <w:rPr>
                <w:rFonts w:ascii="Arial" w:eastAsia="Calibri" w:hAnsi="Arial" w:cs="Arial"/>
                <w:color w:val="000000"/>
                <w:lang w:bidi="pl-PL"/>
              </w:rPr>
              <w:t>. wraz z imienną pieczątką osoby sporządzającej parafkę).</w:t>
            </w:r>
          </w:p>
          <w:p w:rsidR="00AF4606" w:rsidRPr="00BA52E5" w:rsidRDefault="00AF4606" w:rsidP="00AF4606">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AF4606" w:rsidRPr="00BA52E5" w:rsidRDefault="00AF4606" w:rsidP="00AF4606">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Pr="00BA52E5">
              <w:rPr>
                <w:rFonts w:ascii="Arial" w:eastAsia="Calibri" w:hAnsi="Arial" w:cs="Arial"/>
                <w:color w:val="000000"/>
                <w:lang w:bidi="pl-PL"/>
              </w:rPr>
              <w:t>. 86 ust. 4.</w:t>
            </w:r>
          </w:p>
          <w:p w:rsidR="00AF4606" w:rsidRPr="00BA52E5" w:rsidRDefault="00AF4606" w:rsidP="000E55E8">
            <w:pPr>
              <w:widowControl w:val="0"/>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AF4606" w:rsidRPr="00BA52E5" w:rsidRDefault="00AF4606" w:rsidP="00AF4606">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AF4606" w:rsidRPr="00BA52E5" w:rsidRDefault="00AF4606" w:rsidP="00AF4606">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Pr="00BA52E5">
              <w:rPr>
                <w:rFonts w:ascii="Arial" w:eastAsia="Calibri" w:hAnsi="Arial" w:cs="Arial"/>
                <w:color w:val="000000"/>
                <w:lang w:bidi="pl-PL"/>
              </w:rPr>
              <w:t>Wykonawca poniesie wszystkie koszty związane z przygotowaniem i złożeniem ofert.</w:t>
            </w:r>
          </w:p>
          <w:p w:rsidR="00AF4606" w:rsidRPr="00F45AEF" w:rsidRDefault="00AF4606" w:rsidP="00AF4606">
            <w:pPr>
              <w:suppressAutoHyphens w:val="0"/>
              <w:jc w:val="both"/>
              <w:rPr>
                <w:rFonts w:ascii="Arial" w:hAnsi="Arial" w:cs="Arial"/>
                <w:b/>
                <w:color w:val="1A1FEA"/>
                <w:u w:val="single"/>
              </w:rPr>
            </w:pPr>
          </w:p>
        </w:tc>
      </w:tr>
      <w:tr w:rsidR="00AF4606" w:rsidRPr="002B6D28" w:rsidTr="00AF46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4" w:type="dxa"/>
          <w:trHeight w:val="502"/>
        </w:trPr>
        <w:tc>
          <w:tcPr>
            <w:tcW w:w="9142" w:type="dxa"/>
            <w:shd w:val="clear" w:color="auto" w:fill="auto"/>
            <w:tcMar>
              <w:left w:w="70" w:type="dxa"/>
            </w:tcMar>
          </w:tcPr>
          <w:p w:rsidR="00AF4606" w:rsidRPr="002B6D28" w:rsidRDefault="00AF4606" w:rsidP="00AF4606">
            <w:pPr>
              <w:suppressAutoHyphens w:val="0"/>
              <w:ind w:left="44"/>
              <w:jc w:val="both"/>
              <w:rPr>
                <w:rFonts w:ascii="Arial" w:hAnsi="Arial" w:cs="Arial"/>
                <w:b/>
                <w:color w:val="1A1FEA"/>
              </w:rPr>
            </w:pPr>
            <w:r w:rsidRPr="002B6D28">
              <w:rPr>
                <w:rFonts w:ascii="Arial" w:hAnsi="Arial" w:cs="Arial"/>
                <w:b/>
                <w:color w:val="1A1FEA"/>
              </w:rPr>
              <w:lastRenderedPageBreak/>
              <w:t>XI. MIEJSCE ORAZ TERMIN SKŁADANIA I OTWARCIA OFERT</w:t>
            </w:r>
          </w:p>
        </w:tc>
      </w:tr>
    </w:tbl>
    <w:p w:rsidR="00AF4606" w:rsidRPr="001B492E" w:rsidRDefault="00AF4606" w:rsidP="00AF4606">
      <w:pPr>
        <w:spacing w:line="288" w:lineRule="auto"/>
        <w:jc w:val="both"/>
        <w:rPr>
          <w:rFonts w:ascii="Arial" w:hAnsi="Arial" w:cs="Arial"/>
          <w:b/>
        </w:rPr>
      </w:pPr>
      <w:r w:rsidRPr="006A133C">
        <w:rPr>
          <w:rFonts w:ascii="Arial" w:hAnsi="Arial" w:cs="Arial"/>
        </w:rPr>
        <w:t>1</w:t>
      </w:r>
      <w:r>
        <w:rPr>
          <w:rFonts w:ascii="Arial" w:hAnsi="Arial" w:cs="Arial"/>
          <w:b/>
        </w:rPr>
        <w:t>.</w:t>
      </w:r>
      <w:r w:rsidRPr="001B492E">
        <w:rPr>
          <w:rFonts w:ascii="Arial" w:hAnsi="Arial" w:cs="Arial"/>
        </w:rPr>
        <w:t xml:space="preserve"> Oferty należy składać w: Zamojski Szpital Niepubliczny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AF4606" w:rsidRPr="001B492E" w:rsidRDefault="00AF4606" w:rsidP="00AF4606">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AF4606" w:rsidRPr="001B492E" w:rsidRDefault="00AF4606" w:rsidP="00AF4606">
      <w:pPr>
        <w:shd w:val="clear" w:color="auto" w:fill="FFFFFF"/>
        <w:suppressAutoHyphens w:val="0"/>
        <w:jc w:val="center"/>
        <w:rPr>
          <w:rFonts w:ascii="Arial" w:hAnsi="Arial" w:cs="Arial"/>
          <w:b/>
          <w:color w:val="1A1FEA"/>
        </w:rPr>
      </w:pPr>
    </w:p>
    <w:p w:rsidR="00AF4606" w:rsidRPr="00BD5B19" w:rsidRDefault="00AF4606" w:rsidP="00AF4606">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w:t>
      </w:r>
      <w:r w:rsidRPr="00BD5B19">
        <w:rPr>
          <w:rFonts w:ascii="Arial" w:hAnsi="Arial" w:cs="Arial"/>
        </w:rPr>
        <w:t>Termin składania ofert upływa dnia</w:t>
      </w:r>
      <w:r w:rsidR="00854C64">
        <w:rPr>
          <w:rFonts w:ascii="Arial" w:hAnsi="Arial" w:cs="Arial"/>
          <w:b/>
        </w:rPr>
        <w:t xml:space="preserve"> 23</w:t>
      </w:r>
      <w:r w:rsidRPr="00BD5B19">
        <w:rPr>
          <w:rFonts w:ascii="Arial" w:hAnsi="Arial" w:cs="Arial"/>
          <w:b/>
        </w:rPr>
        <w:t>.0</w:t>
      </w:r>
      <w:r w:rsidR="00854C64">
        <w:rPr>
          <w:rFonts w:ascii="Arial" w:hAnsi="Arial" w:cs="Arial"/>
          <w:b/>
        </w:rPr>
        <w:t>5</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o godz. 11.00.</w:t>
      </w:r>
    </w:p>
    <w:p w:rsidR="00AF4606" w:rsidRPr="00A03B94" w:rsidRDefault="00AF4606" w:rsidP="00AF4606">
      <w:pPr>
        <w:shd w:val="clear" w:color="auto" w:fill="FFFFFF"/>
        <w:suppressAutoHyphens w:val="0"/>
        <w:jc w:val="both"/>
        <w:rPr>
          <w:rFonts w:ascii="Arial" w:hAnsi="Arial" w:cs="Arial"/>
          <w:b/>
          <w:color w:val="FF0000"/>
        </w:rPr>
      </w:pPr>
    </w:p>
    <w:p w:rsidR="00AF4606" w:rsidRPr="001B492E" w:rsidRDefault="00AF4606" w:rsidP="00AF4606">
      <w:pPr>
        <w:shd w:val="clear" w:color="auto" w:fill="FFFFFF"/>
        <w:tabs>
          <w:tab w:val="left" w:pos="284"/>
        </w:tabs>
        <w:suppressAutoHyphens w:val="0"/>
        <w:spacing w:line="276" w:lineRule="auto"/>
        <w:jc w:val="both"/>
        <w:rPr>
          <w:rFonts w:ascii="Arial" w:hAnsi="Arial" w:cs="Arial"/>
          <w:b/>
          <w:color w:val="FF0000"/>
        </w:rPr>
      </w:pPr>
      <w:r w:rsidRPr="00BD5B19">
        <w:rPr>
          <w:rFonts w:ascii="Arial" w:hAnsi="Arial" w:cs="Arial"/>
        </w:rPr>
        <w:t>3</w:t>
      </w:r>
      <w:r w:rsidRPr="00BD5B19">
        <w:rPr>
          <w:rFonts w:ascii="Arial" w:hAnsi="Arial" w:cs="Arial"/>
          <w:b/>
        </w:rPr>
        <w:t xml:space="preserve">. </w:t>
      </w:r>
      <w:r w:rsidRPr="00BD5B19">
        <w:rPr>
          <w:rFonts w:ascii="Arial" w:hAnsi="Arial" w:cs="Arial"/>
        </w:rPr>
        <w:t>Otwarcie ofert nastąpi w dniu</w:t>
      </w:r>
      <w:r w:rsidR="00854C64">
        <w:rPr>
          <w:rFonts w:ascii="Arial" w:hAnsi="Arial" w:cs="Arial"/>
          <w:b/>
        </w:rPr>
        <w:t xml:space="preserve"> 23</w:t>
      </w:r>
      <w:r w:rsidRPr="00BD5B19">
        <w:rPr>
          <w:rFonts w:ascii="Arial" w:hAnsi="Arial" w:cs="Arial"/>
          <w:b/>
        </w:rPr>
        <w:t>.0</w:t>
      </w:r>
      <w:r w:rsidR="00854C64">
        <w:rPr>
          <w:rFonts w:ascii="Arial" w:hAnsi="Arial" w:cs="Arial"/>
          <w:b/>
        </w:rPr>
        <w:t>5</w:t>
      </w:r>
      <w:r w:rsidRPr="00BD5B19">
        <w:rPr>
          <w:rFonts w:ascii="Arial" w:hAnsi="Arial" w:cs="Arial"/>
          <w:b/>
        </w:rPr>
        <w:t>.2019</w:t>
      </w:r>
      <w:proofErr w:type="gramStart"/>
      <w:r w:rsidRPr="00BD5B19">
        <w:rPr>
          <w:rFonts w:ascii="Arial" w:hAnsi="Arial" w:cs="Arial"/>
          <w:b/>
        </w:rPr>
        <w:t>r</w:t>
      </w:r>
      <w:proofErr w:type="gramEnd"/>
      <w:r w:rsidRPr="00BD5B19">
        <w:rPr>
          <w:rFonts w:ascii="Arial" w:hAnsi="Arial" w:cs="Arial"/>
          <w:b/>
        </w:rPr>
        <w:t xml:space="preserve">. o godz. 11.15 </w:t>
      </w:r>
      <w:r w:rsidRPr="00BD5B19">
        <w:rPr>
          <w:rFonts w:ascii="Arial" w:hAnsi="Arial" w:cs="Arial"/>
        </w:rPr>
        <w:t>w siedzibie Zamawiającego w sali konferencyjnej budynek administracji, II piętro w Zamojskim</w:t>
      </w:r>
      <w:r w:rsidRPr="001B492E">
        <w:rPr>
          <w:rFonts w:ascii="Arial" w:hAnsi="Arial" w:cs="Arial"/>
        </w:rPr>
        <w:t xml:space="preserve">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AF4606" w:rsidRDefault="00AF4606" w:rsidP="00AF4606">
      <w:pPr>
        <w:shd w:val="clear" w:color="auto" w:fill="FFFFFF"/>
        <w:suppressAutoHyphens w:val="0"/>
        <w:jc w:val="both"/>
        <w:rPr>
          <w:rFonts w:ascii="Arial" w:hAnsi="Arial" w:cs="Arial"/>
          <w:b/>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AF4606" w:rsidRPr="001B492E" w:rsidRDefault="00AF4606" w:rsidP="00AF4606">
      <w:pPr>
        <w:shd w:val="clear" w:color="auto" w:fill="FFFFFF"/>
        <w:suppressAutoHyphens w:val="0"/>
        <w:jc w:val="both"/>
        <w:rPr>
          <w:rFonts w:ascii="Arial" w:hAnsi="Arial" w:cs="Arial"/>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5.</w:t>
      </w:r>
      <w:r>
        <w:rPr>
          <w:rFonts w:ascii="Arial" w:hAnsi="Arial" w:cs="Arial"/>
        </w:rPr>
        <w:t xml:space="preserve"> </w:t>
      </w:r>
      <w:r w:rsidRPr="001B492E">
        <w:rPr>
          <w:rFonts w:ascii="Arial" w:hAnsi="Arial" w:cs="Arial"/>
        </w:rPr>
        <w:t>Bezpośrednio przed otwarciem ofert Zamawiający poda kwotę, jaką zamierza przeznaczyć na sfinansowanie zamówienia.</w:t>
      </w:r>
    </w:p>
    <w:p w:rsidR="00AF4606" w:rsidRPr="001B492E" w:rsidRDefault="00AF4606" w:rsidP="00AF4606">
      <w:pPr>
        <w:shd w:val="clear" w:color="auto" w:fill="FFFFFF"/>
        <w:suppressAutoHyphens w:val="0"/>
        <w:jc w:val="both"/>
        <w:rPr>
          <w:rFonts w:ascii="Arial" w:hAnsi="Arial" w:cs="Arial"/>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Pr>
          <w:rFonts w:ascii="Arial" w:hAnsi="Arial" w:cs="Arial"/>
          <w:b/>
        </w:rPr>
        <w:t xml:space="preserve"> </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AF4606" w:rsidRPr="001B492E" w:rsidRDefault="00AF4606" w:rsidP="00AF4606">
      <w:pPr>
        <w:shd w:val="clear" w:color="auto" w:fill="FFFFFF"/>
        <w:suppressAutoHyphens w:val="0"/>
        <w:jc w:val="both"/>
        <w:rPr>
          <w:rFonts w:ascii="Arial" w:hAnsi="Arial" w:cs="Arial"/>
        </w:rPr>
      </w:pPr>
    </w:p>
    <w:p w:rsidR="00AF4606" w:rsidRPr="001B492E" w:rsidRDefault="00AF4606" w:rsidP="00AF4606">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Niezwłocznie po otwarciu ofert Zamawiający zamieści na stronie internetowej informacje dotyczące:</w:t>
      </w:r>
    </w:p>
    <w:p w:rsidR="00AF4606" w:rsidRPr="001B492E" w:rsidRDefault="00AF4606" w:rsidP="00AF4606">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AF4606" w:rsidRPr="001B492E" w:rsidRDefault="00AF4606" w:rsidP="00AF4606">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AF4606" w:rsidRPr="001B492E" w:rsidRDefault="00AF4606" w:rsidP="00AF4606">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AF4606" w:rsidRPr="001B492E" w:rsidRDefault="00AF4606" w:rsidP="00AF4606">
      <w:pPr>
        <w:shd w:val="clear" w:color="auto" w:fill="FFFFFF"/>
        <w:suppressAutoHyphens w:val="0"/>
        <w:jc w:val="both"/>
        <w:rPr>
          <w:rFonts w:ascii="Arial" w:hAnsi="Arial" w:cs="Arial"/>
        </w:rPr>
      </w:pPr>
    </w:p>
    <w:tbl>
      <w:tblPr>
        <w:tblW w:w="9781" w:type="dxa"/>
        <w:tblInd w:w="250" w:type="dxa"/>
        <w:tblLayout w:type="fixed"/>
        <w:tblLook w:val="04A0" w:firstRow="1" w:lastRow="0" w:firstColumn="1" w:lastColumn="0" w:noHBand="0" w:noVBand="1"/>
      </w:tblPr>
      <w:tblGrid>
        <w:gridCol w:w="9781"/>
      </w:tblGrid>
      <w:tr w:rsidR="00AF4606" w:rsidRPr="00F45AEF" w:rsidTr="00991062">
        <w:trPr>
          <w:trHeight w:val="222"/>
        </w:trPr>
        <w:tc>
          <w:tcPr>
            <w:tcW w:w="9781" w:type="dxa"/>
            <w:shd w:val="clear" w:color="auto" w:fill="auto"/>
            <w:tcMar>
              <w:left w:w="108" w:type="dxa"/>
            </w:tcMar>
          </w:tcPr>
          <w:p w:rsidR="00AF4606" w:rsidRPr="002B6D28" w:rsidRDefault="00AF4606" w:rsidP="00AF4606">
            <w:pPr>
              <w:suppressAutoHyphens w:val="0"/>
              <w:ind w:left="44"/>
              <w:jc w:val="both"/>
              <w:rPr>
                <w:rFonts w:ascii="Arial" w:hAnsi="Arial" w:cs="Arial"/>
                <w:b/>
                <w:color w:val="1A1FEA"/>
              </w:rPr>
            </w:pPr>
            <w:r w:rsidRPr="002B6D28">
              <w:rPr>
                <w:rFonts w:ascii="Arial" w:hAnsi="Arial" w:cs="Arial"/>
                <w:b/>
                <w:color w:val="1A1FEA"/>
              </w:rPr>
              <w:t xml:space="preserve">XII. OPIS SPOSOBU OBLICZANIA CENY </w:t>
            </w:r>
          </w:p>
          <w:tbl>
            <w:tblPr>
              <w:tblW w:w="0" w:type="auto"/>
              <w:tblLayout w:type="fixed"/>
              <w:tblLook w:val="04A0" w:firstRow="1" w:lastRow="0" w:firstColumn="1" w:lastColumn="0" w:noHBand="0" w:noVBand="1"/>
            </w:tblPr>
            <w:tblGrid>
              <w:gridCol w:w="9212"/>
            </w:tblGrid>
            <w:tr w:rsidR="006F66C4" w:rsidRPr="001B492E" w:rsidTr="00991062">
              <w:trPr>
                <w:trHeight w:val="222"/>
              </w:trPr>
              <w:tc>
                <w:tcPr>
                  <w:tcW w:w="9212" w:type="dxa"/>
                  <w:shd w:val="clear" w:color="auto" w:fill="auto"/>
                  <w:tcMar>
                    <w:left w:w="108" w:type="dxa"/>
                  </w:tcMar>
                </w:tcPr>
                <w:p w:rsidR="006F66C4" w:rsidRPr="001B492E" w:rsidRDefault="006F66C4" w:rsidP="006B1445">
                  <w:pPr>
                    <w:suppressAutoHyphens w:val="0"/>
                    <w:ind w:left="44"/>
                    <w:jc w:val="both"/>
                    <w:rPr>
                      <w:rFonts w:ascii="Arial" w:hAnsi="Arial" w:cs="Arial"/>
                      <w:b/>
                    </w:rPr>
                  </w:pPr>
                </w:p>
              </w:tc>
            </w:tr>
          </w:tbl>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 xml:space="preserve">12.1. </w:t>
            </w:r>
            <w:r w:rsidRPr="001B492E">
              <w:rPr>
                <w:rFonts w:ascii="Arial" w:hAnsi="Arial" w:cs="Arial"/>
              </w:rPr>
              <w:t>Zamawiający nie przewiduje rozliczenia w walutach obcych.</w:t>
            </w:r>
          </w:p>
          <w:p w:rsidR="006F66C4" w:rsidRPr="001B492E" w:rsidRDefault="006F66C4" w:rsidP="006F66C4">
            <w:pPr>
              <w:shd w:val="clear" w:color="auto" w:fill="FFFFFF"/>
              <w:suppressAutoHyphens w:val="0"/>
              <w:jc w:val="both"/>
              <w:rPr>
                <w:rFonts w:ascii="Arial" w:hAnsi="Arial" w:cs="Arial"/>
              </w:rPr>
            </w:pPr>
          </w:p>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12.2.</w:t>
            </w:r>
            <w:r w:rsidRPr="001B492E">
              <w:rPr>
                <w:rFonts w:ascii="Arial" w:hAnsi="Arial" w:cs="Arial"/>
              </w:rPr>
              <w:t xml:space="preserve">Cena oferty musi zawierać wszelkie koszty niezbędne do zrealizowania zamówienia wynikające wprost z opisu przedmiotu zamówienia, jak również w niej </w:t>
            </w:r>
            <w:proofErr w:type="gramStart"/>
            <w:r w:rsidRPr="001B492E">
              <w:rPr>
                <w:rFonts w:ascii="Arial" w:hAnsi="Arial" w:cs="Arial"/>
              </w:rPr>
              <w:t>nie ujęte</w:t>
            </w:r>
            <w:proofErr w:type="gramEnd"/>
            <w:r w:rsidRPr="001B492E">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6F66C4" w:rsidRPr="001B492E" w:rsidRDefault="006F66C4" w:rsidP="006F66C4">
            <w:pPr>
              <w:shd w:val="clear" w:color="auto" w:fill="FFFFFF"/>
              <w:suppressAutoHyphens w:val="0"/>
              <w:jc w:val="both"/>
              <w:rPr>
                <w:rFonts w:ascii="Arial" w:hAnsi="Arial" w:cs="Arial"/>
              </w:rPr>
            </w:pPr>
          </w:p>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12.3.</w:t>
            </w:r>
            <w:r w:rsidRPr="001B492E">
              <w:rPr>
                <w:rFonts w:ascii="Arial" w:hAnsi="Arial" w:cs="Arial"/>
              </w:rPr>
              <w:t>Wykonawca winien zaoferować cenę jednoznaczną i ostateczną, która nie podlega negocjacjom wypełniając prawidłowo formularz oferty, formularz cenowy, stanowiące odpowiednio załączniki nr 1, 2 do SIWZ.</w:t>
            </w:r>
          </w:p>
          <w:p w:rsidR="006F66C4" w:rsidRPr="001B492E" w:rsidRDefault="006F66C4" w:rsidP="006F66C4">
            <w:pPr>
              <w:shd w:val="clear" w:color="auto" w:fill="FFFFFF"/>
              <w:suppressAutoHyphens w:val="0"/>
              <w:jc w:val="both"/>
              <w:rPr>
                <w:rFonts w:ascii="Arial" w:hAnsi="Arial" w:cs="Arial"/>
              </w:rPr>
            </w:pPr>
          </w:p>
          <w:p w:rsidR="006F66C4" w:rsidRPr="001B492E" w:rsidRDefault="006F66C4" w:rsidP="006F66C4">
            <w:pPr>
              <w:shd w:val="clear" w:color="auto" w:fill="FFFFFF"/>
              <w:suppressAutoHyphens w:val="0"/>
              <w:jc w:val="both"/>
              <w:rPr>
                <w:rFonts w:ascii="Arial" w:hAnsi="Arial" w:cs="Arial"/>
              </w:rPr>
            </w:pPr>
            <w:r w:rsidRPr="001B492E">
              <w:rPr>
                <w:rFonts w:ascii="Arial" w:hAnsi="Arial" w:cs="Arial"/>
                <w:b/>
              </w:rPr>
              <w:t>12.4.</w:t>
            </w:r>
            <w:r w:rsidRPr="001B492E">
              <w:rPr>
                <w:rFonts w:ascii="Arial" w:hAnsi="Arial" w:cs="Arial"/>
              </w:rPr>
              <w:t>Cenę oferty należy podać w walucie polskiej (liczbowo i słownie), ponieważ w takiej walucie dokonywane będą rozliczenia pomiędzy Zamawiającym a Wykonawcą, którego oferta uznana zostanie za najkorzystniejszą.</w:t>
            </w:r>
          </w:p>
          <w:p w:rsidR="006F66C4" w:rsidRPr="001B492E" w:rsidRDefault="006F66C4" w:rsidP="006F66C4">
            <w:pPr>
              <w:shd w:val="clear" w:color="auto" w:fill="FFFFFF"/>
              <w:suppressAutoHyphens w:val="0"/>
              <w:jc w:val="both"/>
              <w:rPr>
                <w:rFonts w:ascii="Arial" w:hAnsi="Arial" w:cs="Arial"/>
              </w:rPr>
            </w:pPr>
          </w:p>
          <w:tbl>
            <w:tblPr>
              <w:tblW w:w="0" w:type="auto"/>
              <w:tblInd w:w="26" w:type="dxa"/>
              <w:tblLayout w:type="fixed"/>
              <w:tblCellMar>
                <w:left w:w="70" w:type="dxa"/>
                <w:right w:w="70" w:type="dxa"/>
              </w:tblCellMar>
              <w:tblLook w:val="04A0" w:firstRow="1" w:lastRow="0" w:firstColumn="1" w:lastColumn="0" w:noHBand="0" w:noVBand="1"/>
            </w:tblPr>
            <w:tblGrid>
              <w:gridCol w:w="9116"/>
            </w:tblGrid>
            <w:tr w:rsidR="006F66C4" w:rsidRPr="001B492E" w:rsidTr="00991062">
              <w:trPr>
                <w:trHeight w:val="737"/>
              </w:trPr>
              <w:tc>
                <w:tcPr>
                  <w:tcW w:w="9116" w:type="dxa"/>
                  <w:shd w:val="clear" w:color="auto" w:fill="auto"/>
                  <w:tcMar>
                    <w:left w:w="70" w:type="dxa"/>
                  </w:tcMar>
                </w:tcPr>
                <w:p w:rsidR="006F66C4" w:rsidRPr="001B492E" w:rsidRDefault="006F66C4" w:rsidP="006B1445">
                  <w:pPr>
                    <w:suppressAutoHyphens w:val="0"/>
                    <w:ind w:left="44"/>
                    <w:jc w:val="both"/>
                    <w:rPr>
                      <w:rFonts w:ascii="Arial" w:hAnsi="Arial" w:cs="Arial"/>
                      <w:b/>
                      <w:color w:val="1A1FEA"/>
                    </w:rPr>
                  </w:pPr>
                  <w:r w:rsidRPr="001B492E">
                    <w:rPr>
                      <w:rFonts w:ascii="Arial" w:hAnsi="Arial" w:cs="Arial"/>
                      <w:b/>
                      <w:color w:val="1A1FEA"/>
                    </w:rPr>
                    <w:t>XIII. OPIS KRYTERIÓW, KTÓRYMI ZAMAWIAJĄCY BĘDZIE SIĘ KIEROWAŁ PRZY WYBORZE OFERTY, WRAZ Z PODANIEM ZNACZENIA TYCH KRYTERIÓW I SPOSOBU OCENY OFERT</w:t>
                  </w:r>
                </w:p>
              </w:tc>
            </w:tr>
          </w:tbl>
          <w:p w:rsidR="006F66C4" w:rsidRPr="001B492E" w:rsidRDefault="006F66C4" w:rsidP="006F66C4">
            <w:pPr>
              <w:suppressAutoHyphens w:val="0"/>
              <w:jc w:val="both"/>
              <w:rPr>
                <w:rFonts w:ascii="Arial" w:hAnsi="Arial" w:cs="Arial"/>
                <w:b/>
              </w:rPr>
            </w:pPr>
            <w:r w:rsidRPr="001B492E">
              <w:rPr>
                <w:rFonts w:ascii="Arial" w:hAnsi="Arial" w:cs="Arial"/>
                <w:b/>
              </w:rPr>
              <w:t xml:space="preserve">13.1. </w:t>
            </w:r>
            <w:r w:rsidRPr="001B492E">
              <w:rPr>
                <w:rFonts w:ascii="Arial" w:hAnsi="Arial" w:cs="Arial"/>
              </w:rPr>
              <w:t>Przy wyborze oferty Zamawiający będzie się kierował następującymi kryteriami o znaczeniu (wadze):</w:t>
            </w:r>
          </w:p>
          <w:p w:rsidR="006F66C4" w:rsidRPr="001B492E" w:rsidRDefault="006F66C4" w:rsidP="006F66C4">
            <w:pPr>
              <w:suppressAutoHyphens w:val="0"/>
              <w:jc w:val="both"/>
              <w:rPr>
                <w:rFonts w:ascii="Arial" w:hAnsi="Arial" w:cs="Arial"/>
                <w:b/>
              </w:rPr>
            </w:pPr>
          </w:p>
          <w:p w:rsidR="006F66C4" w:rsidRPr="004C1F91" w:rsidRDefault="006F66C4" w:rsidP="006F66C4">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6F66C4" w:rsidRDefault="006F66C4" w:rsidP="006F66C4">
            <w:pPr>
              <w:suppressAutoHyphens w:val="0"/>
              <w:spacing w:after="60"/>
              <w:ind w:left="284" w:hanging="284"/>
              <w:jc w:val="both"/>
              <w:rPr>
                <w:rFonts w:ascii="Arial" w:hAnsi="Arial" w:cs="Arial"/>
                <w:b/>
                <w:bCs/>
                <w:color w:val="000000"/>
                <w:sz w:val="22"/>
                <w:szCs w:val="22"/>
                <w:u w:val="single"/>
              </w:rPr>
            </w:pPr>
          </w:p>
          <w:p w:rsidR="006F66C4" w:rsidRPr="005B7360" w:rsidRDefault="00A3469E" w:rsidP="006F66C4">
            <w:pPr>
              <w:suppressAutoHyphens w:val="0"/>
              <w:spacing w:after="60"/>
              <w:ind w:left="284" w:hanging="284"/>
              <w:jc w:val="both"/>
              <w:rPr>
                <w:rFonts w:ascii="Arial" w:hAnsi="Arial" w:cs="Arial"/>
                <w:color w:val="000000"/>
              </w:rPr>
            </w:pPr>
            <w:r>
              <w:rPr>
                <w:rFonts w:ascii="Arial" w:hAnsi="Arial" w:cs="Arial"/>
                <w:b/>
                <w:bCs/>
                <w:color w:val="000000"/>
                <w:u w:val="single"/>
              </w:rPr>
              <w:t>Dla Zadań 1-9 oraz 14-20</w:t>
            </w:r>
            <w:r w:rsidR="006F66C4" w:rsidRPr="005B7360">
              <w:rPr>
                <w:rFonts w:ascii="Arial" w:hAnsi="Arial" w:cs="Arial"/>
                <w:b/>
                <w:bCs/>
                <w:color w:val="000000"/>
                <w:u w:val="single"/>
              </w:rPr>
              <w:t>:</w:t>
            </w:r>
          </w:p>
          <w:p w:rsidR="006F66C4" w:rsidRPr="005B7360" w:rsidRDefault="006F66C4" w:rsidP="006F66C4">
            <w:pPr>
              <w:suppressAutoHyphens w:val="0"/>
              <w:spacing w:after="60"/>
              <w:ind w:left="284" w:hanging="284"/>
              <w:jc w:val="both"/>
              <w:rPr>
                <w:rFonts w:ascii="Arial" w:hAnsi="Arial" w:cs="Arial"/>
                <w:color w:val="000000"/>
              </w:rPr>
            </w:pPr>
            <w:r w:rsidRPr="005B7360">
              <w:rPr>
                <w:rFonts w:ascii="Arial" w:hAnsi="Arial" w:cs="Arial"/>
                <w:color w:val="000000"/>
              </w:rPr>
              <w:t>Przy wyborze oferty Zamawiający będzie się kierował następującym kryterium:</w:t>
            </w:r>
          </w:p>
          <w:p w:rsidR="006F66C4" w:rsidRPr="004C1F91" w:rsidRDefault="006F66C4" w:rsidP="006F66C4">
            <w:pPr>
              <w:pStyle w:val="Nagwek9"/>
              <w:rPr>
                <w:rStyle w:val="Domylnaczcionkaakapitu1"/>
                <w:sz w:val="20"/>
                <w:szCs w:val="20"/>
              </w:rPr>
            </w:pPr>
            <w:r w:rsidRPr="004C1F91">
              <w:rPr>
                <w:rStyle w:val="Domylnaczcionkaakapitu1"/>
                <w:sz w:val="20"/>
                <w:szCs w:val="20"/>
              </w:rPr>
              <w:t xml:space="preserve">      </w:t>
            </w:r>
          </w:p>
          <w:p w:rsidR="006F66C4" w:rsidRPr="004C1F91" w:rsidRDefault="006F66C4" w:rsidP="006F66C4">
            <w:pPr>
              <w:pStyle w:val="Nagwek9"/>
              <w:rPr>
                <w:rStyle w:val="Domylnaczcionkaakapitu1"/>
                <w:sz w:val="20"/>
                <w:szCs w:val="20"/>
              </w:rPr>
            </w:pPr>
            <w:r w:rsidRPr="004C1F91">
              <w:rPr>
                <w:rStyle w:val="Domylnaczcionkaakapitu1"/>
                <w:sz w:val="20"/>
                <w:szCs w:val="20"/>
              </w:rPr>
              <w:t xml:space="preserve">Cena - 100%              </w:t>
            </w:r>
          </w:p>
          <w:p w:rsidR="006F66C4" w:rsidRPr="004C1F91" w:rsidRDefault="006F66C4" w:rsidP="006F66C4">
            <w:pPr>
              <w:jc w:val="both"/>
              <w:rPr>
                <w:rStyle w:val="Domylnaczcionkaakapitu1"/>
                <w:rFonts w:ascii="Arial" w:hAnsi="Arial"/>
              </w:rPr>
            </w:pPr>
          </w:p>
          <w:p w:rsidR="006F66C4" w:rsidRPr="004C1F91" w:rsidRDefault="006F66C4" w:rsidP="006F66C4">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6F66C4" w:rsidRPr="004C1F91" w:rsidRDefault="006F66C4" w:rsidP="006F66C4">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6F66C4" w:rsidRPr="004C1F91" w:rsidRDefault="006F66C4" w:rsidP="006F66C4">
            <w:pPr>
              <w:jc w:val="both"/>
              <w:rPr>
                <w:rStyle w:val="Domylnaczcionkaakapitu1"/>
                <w:rFonts w:ascii="Arial" w:hAnsi="Arial"/>
              </w:rPr>
            </w:pPr>
            <w:r w:rsidRPr="004C1F91">
              <w:rPr>
                <w:rStyle w:val="Domylnaczcionkaakapitu1"/>
                <w:rFonts w:ascii="Arial" w:hAnsi="Arial"/>
              </w:rPr>
              <w:t xml:space="preserve">                                                                 </w:t>
            </w:r>
          </w:p>
          <w:p w:rsidR="006F66C4" w:rsidRPr="004C1F91" w:rsidRDefault="006F66C4" w:rsidP="006F66C4">
            <w:pPr>
              <w:jc w:val="both"/>
              <w:rPr>
                <w:rStyle w:val="Domylnaczcionkaakapitu1"/>
                <w:rFonts w:ascii="Arial" w:hAnsi="Arial"/>
                <w:u w:val="single"/>
              </w:rPr>
            </w:pPr>
            <w:r w:rsidRPr="004C1F91">
              <w:rPr>
                <w:rStyle w:val="Domylnaczcionkaakapitu1"/>
                <w:rFonts w:ascii="Arial" w:hAnsi="Arial"/>
              </w:rPr>
              <w:t xml:space="preserve">                                                            </w:t>
            </w:r>
            <w:proofErr w:type="gramStart"/>
            <w:r w:rsidRPr="004C1F91">
              <w:rPr>
                <w:rStyle w:val="Domylnaczcionkaakapitu1"/>
                <w:rFonts w:ascii="Arial" w:hAnsi="Arial"/>
                <w:u w:val="single"/>
              </w:rPr>
              <w:t>najniższa</w:t>
            </w:r>
            <w:proofErr w:type="gramEnd"/>
            <w:r w:rsidRPr="004C1F91">
              <w:rPr>
                <w:rStyle w:val="Domylnaczcionkaakapitu1"/>
                <w:rFonts w:ascii="Arial" w:hAnsi="Arial"/>
                <w:u w:val="single"/>
              </w:rPr>
              <w:t xml:space="preserve"> zaproponowana cena  </w:t>
            </w:r>
          </w:p>
          <w:p w:rsidR="006F66C4" w:rsidRDefault="006F66C4" w:rsidP="006F66C4">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 xml:space="preserve">Wartość punktowa </w:t>
            </w:r>
            <w:proofErr w:type="gramStart"/>
            <w:r w:rsidRPr="004C1F91">
              <w:rPr>
                <w:rStyle w:val="Domylnaczcionkaakapitu1"/>
                <w:rFonts w:ascii="Arial" w:hAnsi="Arial"/>
              </w:rPr>
              <w:t>ceny  =               cena</w:t>
            </w:r>
            <w:proofErr w:type="gramEnd"/>
            <w:r w:rsidRPr="004C1F91">
              <w:rPr>
                <w:rStyle w:val="Domylnaczcionkaakapitu1"/>
                <w:rFonts w:ascii="Arial" w:hAnsi="Arial"/>
              </w:rPr>
              <w:t xml:space="preserve"> oferty badanej                    x  100%   x  100</w:t>
            </w:r>
          </w:p>
          <w:p w:rsidR="006F66C4" w:rsidRPr="005B7360" w:rsidRDefault="006F66C4" w:rsidP="006F66C4">
            <w:pPr>
              <w:spacing w:after="60"/>
              <w:jc w:val="both"/>
              <w:rPr>
                <w:rFonts w:ascii="Arial" w:hAnsi="Arial" w:cs="Arial"/>
                <w:b/>
                <w:bCs/>
                <w:color w:val="000000"/>
                <w:u w:val="single"/>
              </w:rPr>
            </w:pPr>
            <w:r w:rsidRPr="005B7360">
              <w:rPr>
                <w:rFonts w:ascii="Arial" w:hAnsi="Arial" w:cs="Arial"/>
                <w:b/>
                <w:bCs/>
                <w:color w:val="000000"/>
                <w:u w:val="single"/>
              </w:rPr>
              <w:t>Dla</w:t>
            </w:r>
            <w:r>
              <w:rPr>
                <w:rFonts w:ascii="Arial" w:hAnsi="Arial" w:cs="Arial"/>
                <w:b/>
                <w:bCs/>
                <w:color w:val="000000"/>
                <w:u w:val="single"/>
              </w:rPr>
              <w:t xml:space="preserve"> Zada</w:t>
            </w:r>
            <w:r w:rsidR="00854C64">
              <w:rPr>
                <w:rFonts w:ascii="Arial" w:hAnsi="Arial" w:cs="Arial"/>
                <w:b/>
                <w:bCs/>
                <w:color w:val="000000"/>
                <w:u w:val="single"/>
              </w:rPr>
              <w:t>ń</w:t>
            </w:r>
            <w:r>
              <w:rPr>
                <w:rFonts w:ascii="Arial" w:hAnsi="Arial" w:cs="Arial"/>
                <w:b/>
                <w:bCs/>
                <w:color w:val="000000"/>
                <w:u w:val="single"/>
              </w:rPr>
              <w:t xml:space="preserve">  </w:t>
            </w:r>
            <w:r w:rsidR="00854C64">
              <w:rPr>
                <w:rFonts w:ascii="Arial" w:hAnsi="Arial" w:cs="Arial"/>
                <w:b/>
                <w:bCs/>
                <w:color w:val="000000"/>
                <w:u w:val="single"/>
              </w:rPr>
              <w:t>10-13</w:t>
            </w:r>
            <w:r w:rsidRPr="005B7360">
              <w:rPr>
                <w:rFonts w:ascii="Arial" w:hAnsi="Arial" w:cs="Arial"/>
                <w:b/>
                <w:bCs/>
                <w:color w:val="000000"/>
                <w:u w:val="single"/>
              </w:rPr>
              <w:t>:</w:t>
            </w:r>
          </w:p>
          <w:p w:rsidR="006F66C4" w:rsidRPr="005B7360" w:rsidRDefault="006F66C4" w:rsidP="006F66C4">
            <w:pPr>
              <w:spacing w:after="60"/>
              <w:rPr>
                <w:rFonts w:ascii="Arial" w:hAnsi="Arial" w:cs="Arial"/>
              </w:rPr>
            </w:pPr>
            <w:r w:rsidRPr="005B7360">
              <w:rPr>
                <w:rFonts w:ascii="Arial" w:hAnsi="Arial" w:cs="Arial"/>
                <w:b/>
                <w:bCs/>
              </w:rPr>
              <w:t>Cena    80%</w:t>
            </w:r>
            <w:r w:rsidRPr="005B7360">
              <w:rPr>
                <w:rFonts w:ascii="Arial" w:hAnsi="Arial" w:cs="Arial"/>
              </w:rPr>
              <w:t xml:space="preserve"> </w:t>
            </w:r>
          </w:p>
          <w:p w:rsidR="006F66C4" w:rsidRPr="005B7360" w:rsidRDefault="006F66C4" w:rsidP="006F66C4">
            <w:pPr>
              <w:spacing w:after="60"/>
              <w:jc w:val="both"/>
              <w:rPr>
                <w:rFonts w:ascii="Arial" w:hAnsi="Arial" w:cs="Arial"/>
                <w:b/>
                <w:bCs/>
                <w:color w:val="000000"/>
                <w:u w:val="single"/>
              </w:rPr>
            </w:pPr>
            <w:proofErr w:type="gramStart"/>
            <w:r w:rsidRPr="005B7360">
              <w:rPr>
                <w:rFonts w:ascii="Arial" w:hAnsi="Arial" w:cs="Arial"/>
                <w:b/>
                <w:bCs/>
              </w:rPr>
              <w:t>Jakość   20%</w:t>
            </w:r>
            <w:proofErr w:type="gramEnd"/>
          </w:p>
          <w:p w:rsidR="006F66C4" w:rsidRPr="005B7360" w:rsidRDefault="006F66C4" w:rsidP="006F66C4">
            <w:pPr>
              <w:suppressAutoHyphens w:val="0"/>
              <w:spacing w:after="60"/>
              <w:ind w:left="284" w:hanging="284"/>
              <w:jc w:val="both"/>
              <w:rPr>
                <w:rFonts w:ascii="Arial" w:hAnsi="Arial" w:cs="Arial"/>
                <w:color w:val="000000"/>
              </w:rPr>
            </w:pPr>
            <w:r w:rsidRPr="005B7360">
              <w:rPr>
                <w:rFonts w:ascii="Arial" w:hAnsi="Arial" w:cs="Arial"/>
                <w:color w:val="000000"/>
              </w:rPr>
              <w:t>Ocena ofert wg kryterium ceny dokonana będzie w następujący sposób:</w:t>
            </w:r>
          </w:p>
          <w:p w:rsidR="006F66C4" w:rsidRPr="005B7360" w:rsidRDefault="006F66C4" w:rsidP="006F66C4">
            <w:pPr>
              <w:tabs>
                <w:tab w:val="left" w:pos="142"/>
              </w:tabs>
              <w:jc w:val="both"/>
              <w:rPr>
                <w:rStyle w:val="Domylnaczcionkaakapitu1"/>
                <w:rFonts w:ascii="Arial" w:hAnsi="Arial" w:cs="Arial"/>
              </w:rPr>
            </w:pPr>
            <w:r w:rsidRPr="005B7360">
              <w:rPr>
                <w:rStyle w:val="Domylnaczcionkaakapitu1"/>
                <w:rFonts w:ascii="Arial" w:hAnsi="Arial" w:cs="Arial"/>
              </w:rPr>
              <w:t xml:space="preserve">Wartość punktowa </w:t>
            </w:r>
            <w:proofErr w:type="gramStart"/>
            <w:r w:rsidRPr="005B7360">
              <w:rPr>
                <w:rStyle w:val="Domylnaczcionkaakapitu1"/>
                <w:rFonts w:ascii="Arial" w:hAnsi="Arial" w:cs="Arial"/>
              </w:rPr>
              <w:t>ceny  = najniższa</w:t>
            </w:r>
            <w:proofErr w:type="gramEnd"/>
            <w:r w:rsidRPr="005B7360">
              <w:rPr>
                <w:rStyle w:val="Domylnaczcionkaakapitu1"/>
                <w:rFonts w:ascii="Arial" w:hAnsi="Arial" w:cs="Arial"/>
              </w:rPr>
              <w:t xml:space="preserve"> zaproponowana cena  / cena oferty badanej    x  80%   x  100</w:t>
            </w:r>
          </w:p>
          <w:p w:rsidR="006F66C4" w:rsidRPr="005B7360" w:rsidRDefault="006F66C4" w:rsidP="006F66C4">
            <w:pPr>
              <w:jc w:val="both"/>
              <w:rPr>
                <w:rFonts w:ascii="Arial" w:hAnsi="Arial" w:cs="Arial"/>
                <w:b/>
                <w:bCs/>
                <w:color w:val="000000"/>
              </w:rPr>
            </w:pPr>
          </w:p>
          <w:p w:rsidR="006F66C4" w:rsidRDefault="006F66C4" w:rsidP="006F66C4">
            <w:pPr>
              <w:suppressAutoHyphens w:val="0"/>
              <w:spacing w:after="120"/>
              <w:jc w:val="both"/>
              <w:rPr>
                <w:rFonts w:ascii="Arial" w:hAnsi="Arial" w:cs="Arial"/>
              </w:rPr>
            </w:pPr>
            <w:r w:rsidRPr="005B7360">
              <w:rPr>
                <w:rFonts w:ascii="Arial" w:hAnsi="Arial" w:cs="Arial"/>
                <w:bCs/>
              </w:rPr>
              <w:t>Punkty za jakość</w:t>
            </w:r>
            <w:r w:rsidRPr="005B7360">
              <w:rPr>
                <w:rFonts w:ascii="Arial" w:hAnsi="Arial" w:cs="Arial"/>
              </w:rPr>
              <w:t xml:space="preserve"> rozumianą jako walory użytkowe, zostaną przyznane przez użytkowników, którzy dokonają oceny liczbowej każdej z badanych cech w oparciu o wyniki badania dostarczonych </w:t>
            </w:r>
            <w:proofErr w:type="gramStart"/>
            <w:r w:rsidRPr="005B7360">
              <w:rPr>
                <w:rFonts w:ascii="Arial" w:hAnsi="Arial" w:cs="Arial"/>
              </w:rPr>
              <w:t>próbek :</w:t>
            </w:r>
            <w:proofErr w:type="gramEnd"/>
          </w:p>
          <w:p w:rsidR="00991062" w:rsidRDefault="00991062" w:rsidP="00991062">
            <w:pPr>
              <w:suppressAutoHyphens w:val="0"/>
              <w:spacing w:after="60"/>
              <w:ind w:left="284" w:hanging="284"/>
              <w:jc w:val="both"/>
              <w:rPr>
                <w:rFonts w:ascii="Arial" w:hAnsi="Arial" w:cs="Arial"/>
              </w:rPr>
            </w:pPr>
          </w:p>
          <w:p w:rsidR="00991062" w:rsidRDefault="00991062" w:rsidP="00991062">
            <w:pPr>
              <w:suppressAutoHyphens w:val="0"/>
              <w:spacing w:after="60"/>
              <w:ind w:left="284" w:hanging="284"/>
              <w:jc w:val="both"/>
              <w:rPr>
                <w:rFonts w:ascii="Arial" w:hAnsi="Arial" w:cs="Arial"/>
              </w:rPr>
            </w:pPr>
          </w:p>
          <w:p w:rsidR="00991062" w:rsidRDefault="00991062" w:rsidP="00991062">
            <w:pPr>
              <w:suppressAutoHyphens w:val="0"/>
              <w:spacing w:after="60"/>
              <w:ind w:left="284" w:hanging="284"/>
              <w:jc w:val="both"/>
              <w:rPr>
                <w:rFonts w:ascii="Arial" w:hAnsi="Arial" w:cs="Arial"/>
              </w:rPr>
            </w:pPr>
          </w:p>
          <w:p w:rsidR="00991062" w:rsidRPr="001724FC" w:rsidRDefault="00991062" w:rsidP="00991062">
            <w:pPr>
              <w:shd w:val="clear" w:color="auto" w:fill="D9D9D9"/>
              <w:jc w:val="center"/>
              <w:rPr>
                <w:rFonts w:ascii="Arial" w:hAnsi="Arial" w:cs="Arial"/>
                <w:b/>
                <w:u w:val="single"/>
                <w:lang w:eastAsia="ar-SA"/>
              </w:rPr>
            </w:pPr>
            <w:proofErr w:type="gramStart"/>
            <w:r w:rsidRPr="001724FC">
              <w:rPr>
                <w:rFonts w:ascii="Arial" w:hAnsi="Arial" w:cs="Arial"/>
                <w:b/>
                <w:u w:val="single"/>
                <w:lang w:eastAsia="ar-SA"/>
              </w:rPr>
              <w:t>Parametry  podlegające</w:t>
            </w:r>
            <w:proofErr w:type="gramEnd"/>
            <w:r w:rsidRPr="001724FC">
              <w:rPr>
                <w:rFonts w:ascii="Arial" w:hAnsi="Arial" w:cs="Arial"/>
                <w:b/>
                <w:u w:val="single"/>
                <w:lang w:eastAsia="ar-SA"/>
              </w:rPr>
              <w:t xml:space="preserve">  ocenie  jakości </w:t>
            </w:r>
          </w:p>
          <w:p w:rsidR="00991062" w:rsidRPr="001724FC" w:rsidRDefault="00991062" w:rsidP="00991062">
            <w:pPr>
              <w:jc w:val="center"/>
              <w:rPr>
                <w:rFonts w:ascii="Arial" w:hAnsi="Arial" w:cs="Arial"/>
                <w:b/>
                <w:u w:val="single"/>
                <w:lang w:eastAsia="ar-SA"/>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6"/>
              <w:gridCol w:w="6533"/>
              <w:gridCol w:w="2237"/>
            </w:tblGrid>
            <w:tr w:rsidR="00991062" w:rsidRPr="001724FC" w:rsidTr="00196D11">
              <w:trPr>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1062" w:rsidRPr="001724FC" w:rsidRDefault="00991062" w:rsidP="004E08C7">
                  <w:pPr>
                    <w:jc w:val="center"/>
                    <w:rPr>
                      <w:rFonts w:ascii="Arial" w:hAnsi="Arial" w:cs="Arial"/>
                      <w:b/>
                    </w:rPr>
                  </w:pPr>
                  <w:r w:rsidRPr="001724FC">
                    <w:rPr>
                      <w:rFonts w:ascii="Arial" w:hAnsi="Arial" w:cs="Arial"/>
                      <w:b/>
                    </w:rPr>
                    <w:t>L.</w:t>
                  </w:r>
                  <w:proofErr w:type="gramStart"/>
                  <w:r w:rsidRPr="001724FC">
                    <w:rPr>
                      <w:rFonts w:ascii="Arial" w:hAnsi="Arial" w:cs="Arial"/>
                      <w:b/>
                    </w:rPr>
                    <w:t>p</w:t>
                  </w:r>
                  <w:proofErr w:type="gramEnd"/>
                  <w:r w:rsidRPr="001724FC">
                    <w:rPr>
                      <w:rFonts w:ascii="Arial" w:hAnsi="Arial" w:cs="Arial"/>
                      <w:b/>
                    </w:rPr>
                    <w:t>.</w:t>
                  </w:r>
                </w:p>
              </w:tc>
              <w:tc>
                <w:tcPr>
                  <w:tcW w:w="65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1062" w:rsidRPr="001724FC" w:rsidRDefault="00991062" w:rsidP="004E08C7">
                  <w:pPr>
                    <w:jc w:val="center"/>
                    <w:rPr>
                      <w:rFonts w:ascii="Arial" w:hAnsi="Arial" w:cs="Arial"/>
                      <w:b/>
                    </w:rPr>
                  </w:pPr>
                  <w:r w:rsidRPr="001724FC">
                    <w:rPr>
                      <w:rFonts w:ascii="Arial" w:hAnsi="Arial" w:cs="Arial"/>
                      <w:b/>
                    </w:rPr>
                    <w:t xml:space="preserve">Oceniany parametr </w:t>
                  </w:r>
                </w:p>
              </w:tc>
              <w:tc>
                <w:tcPr>
                  <w:tcW w:w="22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91062" w:rsidRPr="001724FC" w:rsidRDefault="00991062" w:rsidP="004E08C7">
                  <w:pPr>
                    <w:jc w:val="center"/>
                    <w:rPr>
                      <w:rFonts w:ascii="Arial" w:hAnsi="Arial" w:cs="Arial"/>
                      <w:b/>
                    </w:rPr>
                  </w:pPr>
                  <w:r w:rsidRPr="001724FC">
                    <w:rPr>
                      <w:rFonts w:ascii="Arial" w:hAnsi="Arial" w:cs="Arial"/>
                      <w:b/>
                    </w:rPr>
                    <w:t>Ocena punktowa</w:t>
                  </w:r>
                </w:p>
              </w:tc>
            </w:tr>
            <w:tr w:rsidR="00991062" w:rsidRPr="001724FC" w:rsidTr="00196D11">
              <w:trPr>
                <w:jc w:val="center"/>
              </w:trPr>
              <w:tc>
                <w:tcPr>
                  <w:tcW w:w="9566" w:type="dxa"/>
                  <w:gridSpan w:val="3"/>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rPr>
                  </w:pPr>
                  <w:r w:rsidRPr="001724FC">
                    <w:rPr>
                      <w:rFonts w:ascii="Arial" w:hAnsi="Arial" w:cs="Arial"/>
                      <w:b/>
                    </w:rPr>
                    <w:t>I. OPAKOWANIE</w:t>
                  </w:r>
                </w:p>
              </w:tc>
            </w:tr>
            <w:tr w:rsidR="00991062" w:rsidRPr="001724FC" w:rsidTr="00196D11">
              <w:trPr>
                <w:trHeight w:val="569"/>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1</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r w:rsidRPr="001724FC">
                    <w:rPr>
                      <w:rFonts w:ascii="Arial" w:hAnsi="Arial" w:cs="Arial"/>
                    </w:rPr>
                    <w:t xml:space="preserve">Łatwość otwierania opakowania        </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rPr>
                  </w:pPr>
                  <w:proofErr w:type="gramStart"/>
                  <w:r w:rsidRPr="001724FC">
                    <w:rPr>
                      <w:rFonts w:ascii="Arial" w:hAnsi="Arial" w:cs="Arial"/>
                    </w:rPr>
                    <w:t>TAK  -  1 pkt</w:t>
                  </w:r>
                  <w:proofErr w:type="gramEnd"/>
                  <w:r w:rsidRPr="001724FC">
                    <w:rPr>
                      <w:rFonts w:ascii="Arial" w:hAnsi="Arial" w:cs="Arial"/>
                    </w:rPr>
                    <w:t>.                                 NIE   -  0 pkt.</w:t>
                  </w:r>
                </w:p>
              </w:tc>
            </w:tr>
            <w:tr w:rsidR="00991062" w:rsidRPr="001724FC" w:rsidTr="00196D11">
              <w:trPr>
                <w:trHeight w:val="407"/>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2</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rPr>
                  </w:pPr>
                  <w:r w:rsidRPr="001724FC">
                    <w:rPr>
                      <w:rFonts w:ascii="Arial" w:hAnsi="Arial" w:cs="Arial"/>
                    </w:rPr>
                    <w:t>Łatwość wyciągania pojedynczej nici bez splątania</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proofErr w:type="gramStart"/>
                  <w:r w:rsidRPr="001724FC">
                    <w:rPr>
                      <w:rFonts w:ascii="Arial" w:hAnsi="Arial" w:cs="Arial"/>
                    </w:rPr>
                    <w:t>TAK  -  1 pkt</w:t>
                  </w:r>
                  <w:proofErr w:type="gramEnd"/>
                  <w:r w:rsidRPr="001724FC">
                    <w:rPr>
                      <w:rFonts w:ascii="Arial" w:hAnsi="Arial" w:cs="Arial"/>
                    </w:rPr>
                    <w:t>.                                 NIE   -  0 pkt.</w:t>
                  </w:r>
                </w:p>
              </w:tc>
            </w:tr>
            <w:tr w:rsidR="00991062" w:rsidRPr="001724FC" w:rsidTr="00196D11">
              <w:trPr>
                <w:trHeight w:val="343"/>
                <w:jc w:val="center"/>
              </w:trPr>
              <w:tc>
                <w:tcPr>
                  <w:tcW w:w="9566" w:type="dxa"/>
                  <w:gridSpan w:val="3"/>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rPr>
                  </w:pPr>
                  <w:r w:rsidRPr="001724FC">
                    <w:rPr>
                      <w:rFonts w:ascii="Arial" w:hAnsi="Arial" w:cs="Arial"/>
                      <w:b/>
                    </w:rPr>
                    <w:t>II. IGŁA</w:t>
                  </w:r>
                </w:p>
              </w:tc>
            </w:tr>
            <w:tr w:rsidR="00991062" w:rsidRPr="001724FC" w:rsidTr="00196D11">
              <w:trPr>
                <w:trHeight w:val="711"/>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1</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r w:rsidRPr="001724FC">
                    <w:rPr>
                      <w:rFonts w:ascii="Arial" w:hAnsi="Arial" w:cs="Arial"/>
                    </w:rPr>
                    <w:t xml:space="preserve">Spłaszczenie w części </w:t>
                  </w:r>
                  <w:proofErr w:type="spellStart"/>
                  <w:r w:rsidRPr="001724FC">
                    <w:rPr>
                      <w:rFonts w:ascii="Arial" w:hAnsi="Arial" w:cs="Arial"/>
                    </w:rPr>
                    <w:t>imadłowej</w:t>
                  </w:r>
                  <w:proofErr w:type="spellEnd"/>
                  <w:r w:rsidRPr="001724FC">
                    <w:rPr>
                      <w:rFonts w:ascii="Arial" w:hAnsi="Arial" w:cs="Arial"/>
                    </w:rPr>
                    <w:t xml:space="preserve"> zwiększające stabilność igły w imadle   </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proofErr w:type="gramStart"/>
                  <w:r w:rsidRPr="001724FC">
                    <w:rPr>
                      <w:rFonts w:ascii="Arial" w:hAnsi="Arial" w:cs="Arial"/>
                    </w:rPr>
                    <w:t>TAK  -  1 pkt</w:t>
                  </w:r>
                  <w:proofErr w:type="gramEnd"/>
                  <w:r w:rsidRPr="001724FC">
                    <w:rPr>
                      <w:rFonts w:ascii="Arial" w:hAnsi="Arial" w:cs="Arial"/>
                    </w:rPr>
                    <w:t>.                                 NIE   -  0 pkt.</w:t>
                  </w:r>
                </w:p>
              </w:tc>
            </w:tr>
            <w:tr w:rsidR="00991062" w:rsidRPr="001724FC" w:rsidTr="00196D11">
              <w:trPr>
                <w:trHeight w:val="381"/>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2</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rPr>
                  </w:pPr>
                  <w:r w:rsidRPr="001724FC">
                    <w:rPr>
                      <w:rFonts w:ascii="Arial" w:hAnsi="Arial" w:cs="Arial"/>
                    </w:rPr>
                    <w:t xml:space="preserve">Odporność igły na wygięcie/złamanie   </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proofErr w:type="gramStart"/>
                  <w:r w:rsidRPr="001724FC">
                    <w:rPr>
                      <w:rFonts w:ascii="Arial" w:hAnsi="Arial" w:cs="Arial"/>
                    </w:rPr>
                    <w:t>TAK  -  1 pkt</w:t>
                  </w:r>
                  <w:proofErr w:type="gramEnd"/>
                  <w:r w:rsidRPr="001724FC">
                    <w:rPr>
                      <w:rFonts w:ascii="Arial" w:hAnsi="Arial" w:cs="Arial"/>
                    </w:rPr>
                    <w:t>.                                 NIE   -  0 pkt.</w:t>
                  </w:r>
                </w:p>
              </w:tc>
            </w:tr>
            <w:tr w:rsidR="00991062" w:rsidRPr="001724FC" w:rsidTr="00196D11">
              <w:trPr>
                <w:jc w:val="center"/>
              </w:trPr>
              <w:tc>
                <w:tcPr>
                  <w:tcW w:w="9566" w:type="dxa"/>
                  <w:gridSpan w:val="3"/>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rPr>
                  </w:pPr>
                  <w:r w:rsidRPr="001724FC">
                    <w:rPr>
                      <w:rFonts w:ascii="Arial" w:hAnsi="Arial" w:cs="Arial"/>
                      <w:b/>
                    </w:rPr>
                    <w:t xml:space="preserve">III. NIĆ CHIRURGICZNA </w:t>
                  </w:r>
                </w:p>
              </w:tc>
            </w:tr>
            <w:tr w:rsidR="00991062" w:rsidRPr="001724FC" w:rsidTr="00196D11">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1</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bCs/>
                    </w:rPr>
                  </w:pPr>
                  <w:r w:rsidRPr="001724FC">
                    <w:rPr>
                      <w:rFonts w:ascii="Arial" w:hAnsi="Arial" w:cs="Arial"/>
                    </w:rPr>
                    <w:t xml:space="preserve">Pamięć skrętu nici       </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proofErr w:type="gramStart"/>
                  <w:r w:rsidRPr="001724FC">
                    <w:rPr>
                      <w:rFonts w:ascii="Arial" w:hAnsi="Arial" w:cs="Arial"/>
                    </w:rPr>
                    <w:t>TAK  -  1 pkt</w:t>
                  </w:r>
                  <w:proofErr w:type="gramEnd"/>
                  <w:r w:rsidRPr="001724FC">
                    <w:rPr>
                      <w:rFonts w:ascii="Arial" w:hAnsi="Arial" w:cs="Arial"/>
                    </w:rPr>
                    <w:t>.                                 NIE   -  0 pkt.</w:t>
                  </w:r>
                </w:p>
              </w:tc>
            </w:tr>
            <w:tr w:rsidR="00991062" w:rsidRPr="001724FC" w:rsidTr="00196D11">
              <w:trPr>
                <w:trHeight w:val="313"/>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2</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bCs/>
                    </w:rPr>
                  </w:pPr>
                  <w:r w:rsidRPr="001724FC">
                    <w:rPr>
                      <w:rFonts w:ascii="Arial" w:hAnsi="Arial" w:cs="Arial"/>
                    </w:rPr>
                    <w:t>Pewność węzła po związaniu</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proofErr w:type="gramStart"/>
                  <w:r w:rsidRPr="001724FC">
                    <w:rPr>
                      <w:rFonts w:ascii="Arial" w:hAnsi="Arial" w:cs="Arial"/>
                    </w:rPr>
                    <w:t>TAK  -  1 pkt</w:t>
                  </w:r>
                  <w:proofErr w:type="gramEnd"/>
                  <w:r w:rsidRPr="001724FC">
                    <w:rPr>
                      <w:rFonts w:ascii="Arial" w:hAnsi="Arial" w:cs="Arial"/>
                    </w:rPr>
                    <w:t>.                                 NIE   -  0 pkt.</w:t>
                  </w:r>
                </w:p>
              </w:tc>
            </w:tr>
            <w:tr w:rsidR="00991062" w:rsidRPr="001724FC" w:rsidTr="00196D11">
              <w:trPr>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jc w:val="center"/>
                    <w:rPr>
                      <w:rFonts w:ascii="Arial" w:hAnsi="Arial" w:cs="Arial"/>
                    </w:rPr>
                  </w:pPr>
                  <w:r w:rsidRPr="001724FC">
                    <w:rPr>
                      <w:rFonts w:ascii="Arial" w:hAnsi="Arial" w:cs="Arial"/>
                    </w:rPr>
                    <w:t>3</w:t>
                  </w:r>
                </w:p>
              </w:tc>
              <w:tc>
                <w:tcPr>
                  <w:tcW w:w="6533"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b/>
                      <w:bCs/>
                    </w:rPr>
                  </w:pPr>
                  <w:r w:rsidRPr="001724FC">
                    <w:rPr>
                      <w:rFonts w:ascii="Arial" w:hAnsi="Arial" w:cs="Arial"/>
                    </w:rPr>
                    <w:t xml:space="preserve">Trwałość połączenia igły z nicią       </w:t>
                  </w:r>
                </w:p>
              </w:tc>
              <w:tc>
                <w:tcPr>
                  <w:tcW w:w="2237" w:type="dxa"/>
                  <w:tcBorders>
                    <w:top w:val="single" w:sz="4" w:space="0" w:color="auto"/>
                    <w:left w:val="single" w:sz="4" w:space="0" w:color="auto"/>
                    <w:bottom w:val="single" w:sz="4" w:space="0" w:color="auto"/>
                    <w:right w:val="single" w:sz="4" w:space="0" w:color="auto"/>
                  </w:tcBorders>
                  <w:vAlign w:val="center"/>
                  <w:hideMark/>
                </w:tcPr>
                <w:p w:rsidR="00991062" w:rsidRPr="001724FC" w:rsidRDefault="00991062" w:rsidP="004E08C7">
                  <w:pPr>
                    <w:rPr>
                      <w:rFonts w:ascii="Arial" w:hAnsi="Arial" w:cs="Arial"/>
                    </w:rPr>
                  </w:pPr>
                  <w:proofErr w:type="gramStart"/>
                  <w:r w:rsidRPr="001724FC">
                    <w:rPr>
                      <w:rFonts w:ascii="Arial" w:hAnsi="Arial" w:cs="Arial"/>
                    </w:rPr>
                    <w:t>TAK  -  1 pkt</w:t>
                  </w:r>
                  <w:proofErr w:type="gramEnd"/>
                  <w:r w:rsidRPr="001724FC">
                    <w:rPr>
                      <w:rFonts w:ascii="Arial" w:hAnsi="Arial" w:cs="Arial"/>
                    </w:rPr>
                    <w:t>.                                 NIE   -  0 pkt.</w:t>
                  </w:r>
                </w:p>
              </w:tc>
            </w:tr>
          </w:tbl>
          <w:p w:rsidR="00991062" w:rsidRPr="001724FC" w:rsidRDefault="00991062" w:rsidP="00991062">
            <w:pPr>
              <w:suppressAutoHyphens w:val="0"/>
              <w:autoSpaceDE w:val="0"/>
              <w:autoSpaceDN w:val="0"/>
              <w:adjustRightInd w:val="0"/>
              <w:rPr>
                <w:rFonts w:ascii="Arial" w:hAnsi="Arial" w:cs="Arial"/>
                <w:b/>
                <w:bCs/>
                <w:color w:val="000000"/>
              </w:rPr>
            </w:pPr>
          </w:p>
          <w:p w:rsidR="00991062" w:rsidRPr="001724FC" w:rsidRDefault="00991062" w:rsidP="00991062">
            <w:pPr>
              <w:suppressAutoHyphens w:val="0"/>
              <w:autoSpaceDE w:val="0"/>
              <w:autoSpaceDN w:val="0"/>
              <w:adjustRightInd w:val="0"/>
              <w:rPr>
                <w:rFonts w:ascii="Arial" w:hAnsi="Arial" w:cs="Arial"/>
                <w:color w:val="000000"/>
              </w:rPr>
            </w:pPr>
            <w:r w:rsidRPr="001724FC">
              <w:rPr>
                <w:rFonts w:ascii="Arial" w:hAnsi="Arial" w:cs="Arial"/>
                <w:b/>
                <w:bCs/>
                <w:color w:val="000000"/>
              </w:rPr>
              <w:t xml:space="preserve">Próbki – ze względu na konieczność ich wykorzystania przy testach – nie podlegają zwrotowi. </w:t>
            </w:r>
          </w:p>
          <w:p w:rsidR="00991062" w:rsidRPr="001724FC" w:rsidRDefault="00991062" w:rsidP="00991062">
            <w:pPr>
              <w:suppressAutoHyphens w:val="0"/>
              <w:spacing w:after="120"/>
              <w:jc w:val="both"/>
              <w:rPr>
                <w:rFonts w:ascii="Arial" w:hAnsi="Arial" w:cs="Arial"/>
              </w:rPr>
            </w:pPr>
            <w:r w:rsidRPr="001724FC">
              <w:rPr>
                <w:rFonts w:ascii="Arial" w:hAnsi="Arial" w:cs="Arial"/>
                <w:color w:val="000000"/>
              </w:rPr>
              <w:t>Okazanie próbki o cechach niezgodnych z opisem przedmiotu zamówienia i wymogami podanymi w SIWZ spowoduje odrzucenie oferty</w:t>
            </w:r>
            <w:r w:rsidR="00796A6C">
              <w:rPr>
                <w:rFonts w:ascii="Arial" w:hAnsi="Arial" w:cs="Arial"/>
                <w:color w:val="000000"/>
              </w:rPr>
              <w:t>.</w:t>
            </w:r>
            <w:bookmarkStart w:id="9" w:name="_GoBack"/>
            <w:bookmarkEnd w:id="9"/>
          </w:p>
          <w:p w:rsidR="00991062" w:rsidRDefault="00991062" w:rsidP="00991062">
            <w:pPr>
              <w:suppressAutoHyphens w:val="0"/>
              <w:spacing w:after="60"/>
              <w:ind w:left="284" w:hanging="284"/>
              <w:jc w:val="both"/>
              <w:rPr>
                <w:rFonts w:ascii="Arial" w:hAnsi="Arial" w:cs="Arial"/>
              </w:rPr>
            </w:pPr>
          </w:p>
          <w:p w:rsidR="00991062" w:rsidRPr="001724FC" w:rsidRDefault="00991062" w:rsidP="00991062">
            <w:pPr>
              <w:suppressAutoHyphens w:val="0"/>
              <w:spacing w:after="60"/>
              <w:ind w:left="34" w:hanging="34"/>
              <w:jc w:val="both"/>
              <w:rPr>
                <w:rFonts w:ascii="Arial" w:hAnsi="Arial" w:cs="Arial"/>
                <w:color w:val="000000"/>
              </w:rPr>
            </w:pPr>
            <w:r w:rsidRPr="001724FC">
              <w:rPr>
                <w:rFonts w:ascii="Arial" w:hAnsi="Arial" w:cs="Arial"/>
              </w:rPr>
              <w:t xml:space="preserve">W zakresie </w:t>
            </w:r>
            <w:proofErr w:type="gramStart"/>
            <w:r w:rsidRPr="001724FC">
              <w:rPr>
                <w:rFonts w:ascii="Arial" w:hAnsi="Arial" w:cs="Arial"/>
              </w:rPr>
              <w:t>kryterium „jakość</w:t>
            </w:r>
            <w:proofErr w:type="gramEnd"/>
            <w:r w:rsidRPr="001724FC">
              <w:rPr>
                <w:rFonts w:ascii="Arial" w:hAnsi="Arial" w:cs="Arial"/>
                <w:b/>
                <w:bCs/>
              </w:rPr>
              <w:t xml:space="preserve">”- </w:t>
            </w:r>
            <w:r w:rsidRPr="001724FC">
              <w:rPr>
                <w:rFonts w:ascii="Arial" w:hAnsi="Arial" w:cs="Arial"/>
                <w:color w:val="000000"/>
              </w:rPr>
              <w:t>dokonana będzie ocena w następujący sposób:</w:t>
            </w:r>
          </w:p>
          <w:p w:rsidR="00991062" w:rsidRPr="001724FC" w:rsidRDefault="00991062" w:rsidP="00991062">
            <w:pPr>
              <w:ind w:left="2124"/>
              <w:rPr>
                <w:rFonts w:ascii="Arial" w:hAnsi="Arial" w:cs="Arial"/>
              </w:rPr>
            </w:pPr>
            <w:r w:rsidRPr="001724FC">
              <w:rPr>
                <w:rFonts w:ascii="Arial" w:hAnsi="Arial" w:cs="Arial"/>
              </w:rPr>
              <w:t xml:space="preserve">               </w:t>
            </w:r>
          </w:p>
          <w:p w:rsidR="00991062" w:rsidRPr="001724FC" w:rsidRDefault="00991062" w:rsidP="00991062">
            <w:pPr>
              <w:ind w:left="2124"/>
              <w:rPr>
                <w:rFonts w:ascii="Arial" w:hAnsi="Arial" w:cs="Arial"/>
              </w:rPr>
            </w:pPr>
            <w:r w:rsidRPr="001724FC">
              <w:rPr>
                <w:rFonts w:ascii="Arial" w:hAnsi="Arial" w:cs="Arial"/>
              </w:rPr>
              <w:t xml:space="preserve">              </w:t>
            </w:r>
            <w:proofErr w:type="gramStart"/>
            <w:r w:rsidRPr="001724FC">
              <w:rPr>
                <w:rFonts w:ascii="Arial" w:hAnsi="Arial" w:cs="Arial"/>
              </w:rPr>
              <w:t>ilość</w:t>
            </w:r>
            <w:proofErr w:type="gramEnd"/>
            <w:r w:rsidRPr="001724FC">
              <w:rPr>
                <w:rFonts w:ascii="Arial" w:hAnsi="Arial" w:cs="Arial"/>
              </w:rPr>
              <w:t xml:space="preserve"> uzyskanych punktów z badanej oferty</w:t>
            </w:r>
          </w:p>
          <w:p w:rsidR="00991062" w:rsidRPr="001724FC" w:rsidRDefault="00991062" w:rsidP="00991062">
            <w:pPr>
              <w:jc w:val="center"/>
              <w:rPr>
                <w:rFonts w:ascii="Arial" w:hAnsi="Arial" w:cs="Arial"/>
              </w:rPr>
            </w:pPr>
            <w:r w:rsidRPr="001724FC">
              <w:rPr>
                <w:rFonts w:ascii="Arial" w:hAnsi="Arial" w:cs="Arial"/>
              </w:rPr>
              <w:t xml:space="preserve">ilość </w:t>
            </w:r>
            <w:proofErr w:type="gramStart"/>
            <w:r w:rsidRPr="001724FC">
              <w:rPr>
                <w:rFonts w:ascii="Arial" w:hAnsi="Arial" w:cs="Arial"/>
              </w:rPr>
              <w:t>punktów =  ----------------------------------------------------------</w:t>
            </w:r>
            <w:proofErr w:type="gramEnd"/>
            <w:r w:rsidRPr="001724FC">
              <w:rPr>
                <w:rFonts w:ascii="Arial" w:hAnsi="Arial" w:cs="Arial"/>
              </w:rPr>
              <w:t xml:space="preserve">   x 20% x 100                                                                                    maksymalna  ilość przyznanych punktów  za jakość</w:t>
            </w:r>
          </w:p>
          <w:p w:rsidR="00991062" w:rsidRPr="001724FC" w:rsidRDefault="00991062" w:rsidP="00991062">
            <w:pPr>
              <w:suppressAutoHyphens w:val="0"/>
              <w:autoSpaceDE w:val="0"/>
              <w:autoSpaceDN w:val="0"/>
              <w:adjustRightInd w:val="0"/>
              <w:rPr>
                <w:rFonts w:ascii="Arial" w:hAnsi="Arial" w:cs="Arial"/>
                <w:color w:val="000000"/>
              </w:rPr>
            </w:pPr>
          </w:p>
          <w:p w:rsidR="006F66C4" w:rsidRPr="001B492E" w:rsidRDefault="006F66C4" w:rsidP="00277CF1">
            <w:pPr>
              <w:suppressAutoHyphens w:val="0"/>
              <w:spacing w:line="276" w:lineRule="auto"/>
              <w:jc w:val="both"/>
              <w:rPr>
                <w:rFonts w:ascii="Arial" w:hAnsi="Arial" w:cs="Arial"/>
              </w:rPr>
            </w:pPr>
            <w:r w:rsidRPr="001B492E">
              <w:rPr>
                <w:rFonts w:ascii="Arial" w:hAnsi="Arial" w:cs="Arial"/>
                <w:b/>
              </w:rPr>
              <w:t>13.</w:t>
            </w:r>
            <w:r>
              <w:rPr>
                <w:rFonts w:ascii="Arial" w:hAnsi="Arial" w:cs="Arial"/>
                <w:b/>
              </w:rPr>
              <w:t>2</w:t>
            </w:r>
            <w:r w:rsidRPr="001B492E">
              <w:rPr>
                <w:rFonts w:ascii="Arial" w:hAnsi="Arial" w:cs="Arial"/>
                <w:b/>
              </w:rPr>
              <w:t>.</w:t>
            </w:r>
            <w:r w:rsidRPr="001B492E">
              <w:rPr>
                <w:rFonts w:ascii="Arial" w:hAnsi="Arial" w:cs="Arial"/>
              </w:rPr>
              <w:t xml:space="preserve">Ocena ofert zostanie przeprowadzona w oparciu o ww. kryteria. Oferty oceniane będą punktowo. Maksymalna liczba punktów jaką, po uwzględnieniu znaczenia (wag) kryteriów, może osiągnąć </w:t>
            </w:r>
            <w:proofErr w:type="gramStart"/>
            <w:r w:rsidRPr="001B492E">
              <w:rPr>
                <w:rFonts w:ascii="Arial" w:hAnsi="Arial" w:cs="Arial"/>
              </w:rPr>
              <w:t>oferta -  100 pkt</w:t>
            </w:r>
            <w:proofErr w:type="gramEnd"/>
            <w:r w:rsidRPr="001B492E">
              <w:rPr>
                <w:rFonts w:ascii="Arial" w:hAnsi="Arial" w:cs="Arial"/>
              </w:rPr>
              <w:t>.</w:t>
            </w:r>
          </w:p>
          <w:p w:rsidR="006F66C4" w:rsidRPr="001B492E" w:rsidRDefault="006F66C4" w:rsidP="00277CF1">
            <w:pPr>
              <w:suppressAutoHyphens w:val="0"/>
              <w:spacing w:line="276" w:lineRule="auto"/>
              <w:rPr>
                <w:rFonts w:ascii="Arial" w:hAnsi="Arial" w:cs="Arial"/>
                <w:b/>
              </w:rPr>
            </w:pPr>
            <w:r w:rsidRPr="001B492E">
              <w:rPr>
                <w:rFonts w:ascii="Arial" w:hAnsi="Arial" w:cs="Arial"/>
                <w:b/>
              </w:rPr>
              <w:t>13.</w:t>
            </w:r>
            <w:r>
              <w:rPr>
                <w:rFonts w:ascii="Arial" w:hAnsi="Arial" w:cs="Arial"/>
                <w:b/>
              </w:rPr>
              <w:t>3</w:t>
            </w:r>
            <w:r w:rsidRPr="001B492E">
              <w:rPr>
                <w:rFonts w:ascii="Arial" w:hAnsi="Arial" w:cs="Arial"/>
                <w:b/>
              </w:rPr>
              <w:t xml:space="preserve">. </w:t>
            </w:r>
            <w:r w:rsidRPr="001B492E">
              <w:rPr>
                <w:rFonts w:ascii="Arial" w:hAnsi="Arial" w:cs="Arial"/>
              </w:rPr>
              <w:t xml:space="preserve">Zamawiający udzieli zamówienia Wykonawcy, którego oferta odpowiadać będzie zasadom określonym w ustawie i spełniać wymagania określone w SIWZ oraz zostanie </w:t>
            </w:r>
            <w:proofErr w:type="gramStart"/>
            <w:r w:rsidRPr="001B492E">
              <w:rPr>
                <w:rFonts w:ascii="Arial" w:hAnsi="Arial" w:cs="Arial"/>
              </w:rPr>
              <w:t>oceniona jako</w:t>
            </w:r>
            <w:proofErr w:type="gramEnd"/>
            <w:r w:rsidRPr="001B492E">
              <w:rPr>
                <w:rFonts w:ascii="Arial" w:hAnsi="Arial" w:cs="Arial"/>
              </w:rPr>
              <w:t xml:space="preserve"> najkorzystniejsza w oparciu o podane kryteria oceny ofert.</w:t>
            </w:r>
          </w:p>
          <w:p w:rsidR="006F66C4" w:rsidRPr="001B492E" w:rsidRDefault="006F66C4" w:rsidP="00277CF1">
            <w:pPr>
              <w:suppressAutoHyphens w:val="0"/>
              <w:spacing w:line="276" w:lineRule="auto"/>
              <w:jc w:val="both"/>
              <w:rPr>
                <w:rFonts w:ascii="Arial" w:hAnsi="Arial" w:cs="Arial"/>
                <w:b/>
              </w:rPr>
            </w:pPr>
            <w:r w:rsidRPr="001B492E">
              <w:rPr>
                <w:rFonts w:ascii="Arial" w:hAnsi="Arial" w:cs="Arial"/>
                <w:b/>
              </w:rPr>
              <w:t>13.</w:t>
            </w:r>
            <w:r>
              <w:rPr>
                <w:rFonts w:ascii="Arial" w:hAnsi="Arial" w:cs="Arial"/>
                <w:b/>
              </w:rPr>
              <w:t>4</w:t>
            </w:r>
            <w:r w:rsidRPr="001B492E">
              <w:rPr>
                <w:rFonts w:ascii="Arial" w:hAnsi="Arial" w:cs="Arial"/>
                <w:b/>
              </w:rPr>
              <w:t>.</w:t>
            </w:r>
            <w:r w:rsidRPr="001B492E">
              <w:rPr>
                <w:rFonts w:ascii="Arial" w:hAnsi="Arial" w:cs="Arial"/>
              </w:rPr>
              <w:t xml:space="preserve"> Obliczając punktację dla poszczególnych ofert, Zamawiający zastosuje zaokrąglenie do dwóch miejsc po przecinku.</w:t>
            </w:r>
          </w:p>
          <w:p w:rsidR="006F66C4" w:rsidRPr="00F45AEF" w:rsidRDefault="006F66C4" w:rsidP="00AF4606">
            <w:pPr>
              <w:suppressAutoHyphens w:val="0"/>
              <w:ind w:left="44"/>
              <w:jc w:val="both"/>
              <w:rPr>
                <w:rFonts w:ascii="Arial" w:hAnsi="Arial" w:cs="Arial"/>
                <w:b/>
                <w:u w:val="single"/>
              </w:rPr>
            </w:pPr>
          </w:p>
        </w:tc>
      </w:tr>
    </w:tbl>
    <w:p w:rsidR="00AF4606" w:rsidRPr="001B492E" w:rsidRDefault="00AF4606" w:rsidP="00AF4606">
      <w:pPr>
        <w:suppressAutoHyphens w:val="0"/>
        <w:jc w:val="both"/>
        <w:rPr>
          <w:rFonts w:ascii="Arial" w:hAnsi="Arial" w:cs="Arial"/>
          <w:b/>
        </w:rPr>
      </w:pPr>
      <w:r w:rsidRPr="001B492E">
        <w:rPr>
          <w:rFonts w:ascii="Arial" w:hAnsi="Arial" w:cs="Arial"/>
        </w:rPr>
        <w:lastRenderedPageBreak/>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AF4606" w:rsidRPr="00F45AEF" w:rsidTr="00AF4606">
        <w:trPr>
          <w:trHeight w:val="590"/>
        </w:trPr>
        <w:tc>
          <w:tcPr>
            <w:tcW w:w="9261" w:type="dxa"/>
            <w:shd w:val="clear" w:color="auto" w:fill="auto"/>
            <w:tcMar>
              <w:left w:w="70" w:type="dxa"/>
            </w:tcMar>
          </w:tcPr>
          <w:p w:rsidR="00AF4606" w:rsidRPr="002B6D28" w:rsidRDefault="00AF4606" w:rsidP="00AF4606">
            <w:pPr>
              <w:suppressAutoHyphens w:val="0"/>
              <w:rPr>
                <w:rFonts w:ascii="Arial" w:hAnsi="Arial" w:cs="Arial"/>
                <w:b/>
                <w:color w:val="1A1FEA"/>
              </w:rPr>
            </w:pPr>
            <w:r w:rsidRPr="002B6D28">
              <w:rPr>
                <w:rFonts w:ascii="Arial" w:hAnsi="Arial" w:cs="Arial"/>
                <w:b/>
                <w:color w:val="1A1FEA"/>
              </w:rPr>
              <w:t xml:space="preserve">XIV. INFORMACJE O FORMALNOŚCIACH, JAKIE POWINNY ZOSTAĆ DOPEŁNIONE PO WYBORZE </w:t>
            </w:r>
            <w:proofErr w:type="gramStart"/>
            <w:r w:rsidRPr="002B6D28">
              <w:rPr>
                <w:rFonts w:ascii="Arial" w:hAnsi="Arial" w:cs="Arial"/>
                <w:b/>
                <w:color w:val="1A1FEA"/>
              </w:rPr>
              <w:t>OFERTY  W</w:t>
            </w:r>
            <w:proofErr w:type="gramEnd"/>
            <w:r w:rsidRPr="002B6D28">
              <w:rPr>
                <w:rFonts w:ascii="Arial" w:hAnsi="Arial" w:cs="Arial"/>
                <w:b/>
                <w:color w:val="1A1FEA"/>
              </w:rPr>
              <w:t xml:space="preserve"> CELU ZAWARCIA UMOWY W SPRAWIE ZAMÓWIENIA PUBLICZNEGO</w:t>
            </w:r>
          </w:p>
        </w:tc>
      </w:tr>
    </w:tbl>
    <w:p w:rsidR="00AF4606" w:rsidRPr="005F5E95" w:rsidRDefault="00AF4606" w:rsidP="00AF4606">
      <w:pPr>
        <w:widowControl w:val="0"/>
        <w:numPr>
          <w:ilvl w:val="0"/>
          <w:numId w:val="35"/>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AF4606" w:rsidRPr="005F5E95" w:rsidRDefault="00AF4606" w:rsidP="00AF4606">
      <w:pPr>
        <w:widowControl w:val="0"/>
        <w:numPr>
          <w:ilvl w:val="0"/>
          <w:numId w:val="36"/>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w:t>
      </w:r>
      <w:r w:rsidRPr="005F5E95">
        <w:rPr>
          <w:rFonts w:ascii="Arial" w:eastAsia="Calibri" w:hAnsi="Arial" w:cs="Arial"/>
          <w:color w:val="000000"/>
          <w:lang w:bidi="pl-PL"/>
        </w:rPr>
        <w:lastRenderedPageBreak/>
        <w:t>każdym kryterium oceny ofert i łączną punktację,</w:t>
      </w:r>
    </w:p>
    <w:p w:rsidR="00AF4606" w:rsidRPr="005F5E95" w:rsidRDefault="00AF4606" w:rsidP="00AF4606">
      <w:pPr>
        <w:widowControl w:val="0"/>
        <w:numPr>
          <w:ilvl w:val="0"/>
          <w:numId w:val="36"/>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AF4606" w:rsidRPr="005F5E95" w:rsidRDefault="00AF4606" w:rsidP="00AF4606">
      <w:pPr>
        <w:widowControl w:val="0"/>
        <w:numPr>
          <w:ilvl w:val="0"/>
          <w:numId w:val="36"/>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AF4606" w:rsidRPr="005F5E95" w:rsidRDefault="00AF4606" w:rsidP="00AF4606">
      <w:pPr>
        <w:widowControl w:val="0"/>
        <w:numPr>
          <w:ilvl w:val="0"/>
          <w:numId w:val="36"/>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AF4606" w:rsidRPr="005F5E95" w:rsidRDefault="00AF4606" w:rsidP="00AF4606">
      <w:pPr>
        <w:widowControl w:val="0"/>
        <w:numPr>
          <w:ilvl w:val="0"/>
          <w:numId w:val="35"/>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AF4606" w:rsidRPr="005F5E95" w:rsidRDefault="00AF4606" w:rsidP="00AF4606">
      <w:pPr>
        <w:widowControl w:val="0"/>
        <w:numPr>
          <w:ilvl w:val="0"/>
          <w:numId w:val="35"/>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AF4606" w:rsidRPr="001B492E" w:rsidRDefault="00AF4606" w:rsidP="00AF4606">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AF4606" w:rsidRPr="00F45AEF" w:rsidTr="00AF4606">
        <w:trPr>
          <w:trHeight w:val="358"/>
        </w:trPr>
        <w:tc>
          <w:tcPr>
            <w:tcW w:w="9066" w:type="dxa"/>
            <w:shd w:val="clear" w:color="auto" w:fill="auto"/>
            <w:tcMar>
              <w:left w:w="70" w:type="dxa"/>
            </w:tcMar>
          </w:tcPr>
          <w:p w:rsidR="00AF4606" w:rsidRPr="00F45AEF" w:rsidRDefault="00AF4606" w:rsidP="00AF4606">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AF4606" w:rsidRPr="002A2EA3" w:rsidRDefault="00AF4606" w:rsidP="00AF4606">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AF4606" w:rsidRPr="002A2EA3" w:rsidRDefault="00AF4606" w:rsidP="00AF4606">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AF4606" w:rsidRPr="001B492E" w:rsidRDefault="00AF4606" w:rsidP="00AF4606">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AF4606" w:rsidRPr="002B6D28" w:rsidTr="00AF4606">
        <w:trPr>
          <w:trHeight w:val="486"/>
        </w:trPr>
        <w:tc>
          <w:tcPr>
            <w:tcW w:w="9116" w:type="dxa"/>
            <w:shd w:val="clear" w:color="auto" w:fill="auto"/>
            <w:tcMar>
              <w:left w:w="70" w:type="dxa"/>
            </w:tcMar>
          </w:tcPr>
          <w:p w:rsidR="00AF4606" w:rsidRPr="002B6D28" w:rsidRDefault="00AF4606" w:rsidP="00AF4606">
            <w:pPr>
              <w:suppressAutoHyphens w:val="0"/>
              <w:jc w:val="both"/>
              <w:rPr>
                <w:rFonts w:ascii="Arial" w:hAnsi="Arial" w:cs="Arial"/>
                <w:b/>
                <w:color w:val="1A1FEA"/>
              </w:rPr>
            </w:pPr>
            <w:r w:rsidRPr="002B6D28">
              <w:rPr>
                <w:rFonts w:ascii="Arial" w:hAnsi="Arial" w:cs="Arial"/>
                <w:b/>
                <w:color w:val="1A1FEA"/>
              </w:rPr>
              <w:t>XVI. WYMAGANIA DOTYCZĄCE ZABEZPIECZENIA NALEŻYTEGO WYKONANIA UMOWY</w:t>
            </w:r>
          </w:p>
        </w:tc>
      </w:tr>
    </w:tbl>
    <w:p w:rsidR="00AF4606" w:rsidRPr="00CA2DD7" w:rsidRDefault="00AF4606" w:rsidP="00AF4606">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AF4606" w:rsidRPr="007E609F" w:rsidRDefault="00AF4606" w:rsidP="00AF4606">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AF4606" w:rsidRPr="001B492E" w:rsidTr="00AF4606">
        <w:trPr>
          <w:trHeight w:val="703"/>
        </w:trPr>
        <w:tc>
          <w:tcPr>
            <w:tcW w:w="9116" w:type="dxa"/>
            <w:shd w:val="clear" w:color="auto" w:fill="auto"/>
            <w:tcMar>
              <w:left w:w="70" w:type="dxa"/>
            </w:tcMar>
          </w:tcPr>
          <w:p w:rsidR="00AF4606" w:rsidRPr="001B492E" w:rsidRDefault="00AF4606" w:rsidP="00AF4606">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F4606" w:rsidRPr="001B492E" w:rsidRDefault="00AF4606" w:rsidP="00AF4606">
      <w:pPr>
        <w:suppressAutoHyphens w:val="0"/>
        <w:jc w:val="both"/>
        <w:rPr>
          <w:rFonts w:ascii="Arial" w:hAnsi="Arial" w:cs="Arial"/>
        </w:rPr>
      </w:pPr>
    </w:p>
    <w:p w:rsidR="00AF4606" w:rsidRPr="001B492E" w:rsidRDefault="00AF4606" w:rsidP="00AF4606">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AF4606" w:rsidRPr="001B492E" w:rsidRDefault="00AF4606" w:rsidP="00AF4606">
      <w:pPr>
        <w:suppressAutoHyphens w:val="0"/>
        <w:jc w:val="both"/>
        <w:rPr>
          <w:rFonts w:ascii="Arial" w:hAnsi="Arial" w:cs="Arial"/>
        </w:rPr>
      </w:pPr>
    </w:p>
    <w:p w:rsidR="00AF4606" w:rsidRPr="00F45AEF" w:rsidRDefault="00AF4606" w:rsidP="00AF4606">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AF4606" w:rsidRPr="002B6D28" w:rsidTr="00AF4606">
        <w:trPr>
          <w:trHeight w:val="565"/>
        </w:trPr>
        <w:tc>
          <w:tcPr>
            <w:tcW w:w="9214" w:type="dxa"/>
            <w:shd w:val="clear" w:color="auto" w:fill="auto"/>
            <w:tcMar>
              <w:left w:w="70" w:type="dxa"/>
            </w:tcMar>
          </w:tcPr>
          <w:p w:rsidR="00AF4606" w:rsidRPr="002B6D28" w:rsidRDefault="00AF4606" w:rsidP="00AF4606">
            <w:pPr>
              <w:suppressAutoHyphens w:val="0"/>
              <w:jc w:val="both"/>
              <w:rPr>
                <w:rFonts w:ascii="Arial" w:hAnsi="Arial" w:cs="Arial"/>
                <w:b/>
                <w:color w:val="1A1FEA"/>
              </w:rPr>
            </w:pPr>
            <w:r w:rsidRPr="002B6D28">
              <w:rPr>
                <w:rFonts w:ascii="Arial" w:hAnsi="Arial" w:cs="Arial"/>
                <w:b/>
                <w:color w:val="1A1FEA"/>
              </w:rPr>
              <w:t>XVIII. POUCZENIE O ŚRODKACH OCHRONY PRAWNEJ PRZYSŁUGUJĄCYCH WYKONAWCY W TOKU POSTĘPOWANIA O UDZIELENIE ZAMÓWIENIA.</w:t>
            </w:r>
          </w:p>
        </w:tc>
      </w:tr>
    </w:tbl>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AF4606" w:rsidRPr="0016446C" w:rsidRDefault="00AF4606" w:rsidP="00AF4606">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1) określenia warunków udziału w postępowaniu;</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3) odrzucenia oferty;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lastRenderedPageBreak/>
        <w:t>5) wyboru najkorzystniejszej oferty.</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AF4606" w:rsidRPr="0016446C" w:rsidRDefault="00AF4606" w:rsidP="00AF4606">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AF4606" w:rsidRPr="0016446C" w:rsidRDefault="00AF4606" w:rsidP="00AF4606">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AF4606" w:rsidRPr="0016446C" w:rsidRDefault="00AF4606" w:rsidP="00AF4606">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AF4606" w:rsidRPr="004B616A" w:rsidRDefault="00AF4606" w:rsidP="00AF4606">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AF4606" w:rsidRPr="002B6D28" w:rsidTr="00AF4606">
        <w:trPr>
          <w:trHeight w:val="382"/>
        </w:trPr>
        <w:tc>
          <w:tcPr>
            <w:tcW w:w="9214" w:type="dxa"/>
            <w:shd w:val="clear" w:color="auto" w:fill="auto"/>
            <w:tcMar>
              <w:left w:w="70" w:type="dxa"/>
            </w:tcMar>
          </w:tcPr>
          <w:p w:rsidR="00AF4606" w:rsidRPr="002B6D28" w:rsidRDefault="00AF4606" w:rsidP="00AF4606">
            <w:pPr>
              <w:suppressAutoHyphens w:val="0"/>
              <w:jc w:val="both"/>
              <w:rPr>
                <w:rFonts w:ascii="Arial" w:hAnsi="Arial" w:cs="Arial"/>
                <w:b/>
                <w:color w:val="1A1FEA"/>
              </w:rPr>
            </w:pPr>
            <w:r w:rsidRPr="002B6D28">
              <w:rPr>
                <w:rFonts w:ascii="Arial" w:hAnsi="Arial" w:cs="Arial"/>
                <w:b/>
                <w:color w:val="1A1FEA"/>
              </w:rPr>
              <w:t>XIX. POSTANOWIENIA KOŃCOWE</w:t>
            </w:r>
          </w:p>
        </w:tc>
      </w:tr>
    </w:tbl>
    <w:p w:rsidR="00AF4606" w:rsidRPr="004B616A" w:rsidRDefault="00AF4606" w:rsidP="00AF4606">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AF4606" w:rsidRPr="004B616A" w:rsidRDefault="00AF4606" w:rsidP="00AF4606">
      <w:pPr>
        <w:suppressAutoHyphens w:val="0"/>
        <w:jc w:val="both"/>
        <w:rPr>
          <w:rFonts w:ascii="Arial" w:hAnsi="Arial" w:cs="Arial"/>
          <w:b/>
          <w:u w:val="single"/>
        </w:rPr>
      </w:pPr>
    </w:p>
    <w:p w:rsidR="00AF4606" w:rsidRDefault="00AF4606" w:rsidP="00AF4606">
      <w:pPr>
        <w:suppressAutoHyphens w:val="0"/>
        <w:jc w:val="both"/>
        <w:rPr>
          <w:rFonts w:ascii="Arial" w:hAnsi="Arial" w:cs="Arial"/>
          <w:b/>
          <w:u w:val="single"/>
        </w:rPr>
      </w:pPr>
      <w:r w:rsidRPr="004B616A">
        <w:rPr>
          <w:rFonts w:ascii="Arial" w:hAnsi="Arial" w:cs="Arial"/>
          <w:b/>
          <w:u w:val="single"/>
        </w:rPr>
        <w:t>Załączniki do SIWZ:</w:t>
      </w:r>
    </w:p>
    <w:p w:rsidR="00AF4606" w:rsidRDefault="00AF4606" w:rsidP="00AF4606">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6F66C4" w:rsidRPr="00FB08C2" w:rsidRDefault="006F66C4" w:rsidP="00AF4606">
      <w:pPr>
        <w:jc w:val="both"/>
        <w:rPr>
          <w:rFonts w:ascii="Arial" w:hAnsi="Arial" w:cs="Arial"/>
        </w:rPr>
      </w:pPr>
      <w:r>
        <w:rPr>
          <w:rFonts w:ascii="Arial" w:hAnsi="Arial" w:cs="Arial"/>
        </w:rPr>
        <w:t>Załącznik nr 2- formularze asortymentowo-cenowe</w:t>
      </w:r>
    </w:p>
    <w:p w:rsidR="00AF4606" w:rsidRDefault="00AF4606" w:rsidP="00AF4606">
      <w:pPr>
        <w:jc w:val="both"/>
        <w:rPr>
          <w:rFonts w:ascii="Arial" w:hAnsi="Arial" w:cs="Arial"/>
          <w:shd w:val="clear" w:color="FFFFFF" w:fill="FFFFFF"/>
        </w:rPr>
      </w:pPr>
      <w:r w:rsidRPr="00FB08C2">
        <w:rPr>
          <w:rFonts w:ascii="Arial" w:hAnsi="Arial" w:cs="Arial"/>
          <w:shd w:val="clear" w:color="FFFFFF" w:fill="FFFFFF"/>
        </w:rPr>
        <w:t xml:space="preserve">Załącznik nr </w:t>
      </w:r>
      <w:r w:rsidR="006F66C4">
        <w:rPr>
          <w:rFonts w:ascii="Arial" w:hAnsi="Arial" w:cs="Arial"/>
          <w:shd w:val="clear" w:color="FFFFFF" w:fill="FFFFFF"/>
        </w:rPr>
        <w:t>3</w:t>
      </w:r>
      <w:r w:rsidRPr="00FB08C2">
        <w:rPr>
          <w:rFonts w:ascii="Arial" w:hAnsi="Arial" w:cs="Arial"/>
          <w:shd w:val="clear" w:color="FFFFFF" w:fill="FFFFFF"/>
        </w:rPr>
        <w:t xml:space="preserve"> - </w:t>
      </w:r>
      <w:r>
        <w:rPr>
          <w:rFonts w:ascii="Arial" w:hAnsi="Arial" w:cs="Arial"/>
          <w:shd w:val="clear" w:color="FFFFFF" w:fill="FFFFFF"/>
        </w:rPr>
        <w:t>Oświadczenia Wykonawcy</w:t>
      </w:r>
    </w:p>
    <w:p w:rsidR="00AF4606" w:rsidRPr="00FB08C2" w:rsidRDefault="006F66C4" w:rsidP="00AF4606">
      <w:pPr>
        <w:jc w:val="both"/>
        <w:rPr>
          <w:rFonts w:ascii="Arial" w:hAnsi="Arial" w:cs="Arial"/>
          <w:shd w:val="clear" w:color="FFFFFF" w:fill="FFFFFF"/>
        </w:rPr>
      </w:pPr>
      <w:r>
        <w:rPr>
          <w:rFonts w:ascii="Arial" w:hAnsi="Arial" w:cs="Arial"/>
          <w:shd w:val="clear" w:color="FFFFFF" w:fill="FFFFFF"/>
        </w:rPr>
        <w:t xml:space="preserve">Załącznik nr </w:t>
      </w:r>
      <w:r w:rsidR="00AF4606">
        <w:rPr>
          <w:rFonts w:ascii="Arial" w:hAnsi="Arial" w:cs="Arial"/>
          <w:shd w:val="clear" w:color="FFFFFF" w:fill="FFFFFF"/>
        </w:rPr>
        <w:t xml:space="preserve">4 - </w:t>
      </w:r>
      <w:r w:rsidR="00AF4606" w:rsidRPr="00FB08C2">
        <w:rPr>
          <w:rFonts w:ascii="Arial" w:hAnsi="Arial" w:cs="Arial"/>
        </w:rPr>
        <w:t>Oświadczenie dot. grup kapitałowych</w:t>
      </w:r>
    </w:p>
    <w:p w:rsidR="00AF4606" w:rsidRDefault="00AF4606" w:rsidP="00AF4606">
      <w:pPr>
        <w:suppressAutoHyphens w:val="0"/>
        <w:autoSpaceDE w:val="0"/>
        <w:autoSpaceDN w:val="0"/>
        <w:adjustRightInd w:val="0"/>
        <w:spacing w:line="276" w:lineRule="auto"/>
        <w:jc w:val="both"/>
        <w:rPr>
          <w:rFonts w:ascii="Arial" w:hAnsi="Arial" w:cs="Arial"/>
          <w:color w:val="000000"/>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AF4606" w:rsidRDefault="00AF4606" w:rsidP="00AF4606">
      <w:pPr>
        <w:spacing w:line="276" w:lineRule="auto"/>
        <w:rPr>
          <w:rFonts w:ascii="Arial" w:hAnsi="Arial" w:cs="Arial"/>
          <w:shd w:val="clear" w:color="auto" w:fill="FFFFFF"/>
        </w:rPr>
      </w:pPr>
      <w:r>
        <w:rPr>
          <w:rFonts w:ascii="Arial" w:hAnsi="Arial" w:cs="Arial"/>
          <w:shd w:val="clear" w:color="auto" w:fill="FFFFFF"/>
        </w:rPr>
        <w:t>Załącznik nr 6 - Klauzula informacyjna z art. 13 RODO</w:t>
      </w:r>
    </w:p>
    <w:p w:rsidR="00AF4606" w:rsidRDefault="00AF4606" w:rsidP="00AF4606">
      <w:pPr>
        <w:rPr>
          <w:rFonts w:ascii="Arial" w:hAnsi="Arial" w:cs="Arial"/>
          <w:shd w:val="clear" w:color="auto" w:fill="FFFFFF"/>
        </w:rPr>
      </w:pPr>
    </w:p>
    <w:p w:rsidR="00AF4606" w:rsidRDefault="00AF4606" w:rsidP="00AF4606">
      <w:pPr>
        <w:rPr>
          <w:rFonts w:ascii="Arial" w:hAnsi="Arial" w:cs="Arial"/>
          <w:shd w:val="clear" w:color="auto" w:fill="FFFFFF"/>
        </w:rPr>
      </w:pPr>
    </w:p>
    <w:p w:rsidR="00AF4606" w:rsidRDefault="00AF4606" w:rsidP="00AF4606">
      <w:pPr>
        <w:rPr>
          <w:rFonts w:ascii="Arial" w:hAnsi="Arial" w:cs="Arial"/>
          <w:shd w:val="clear" w:color="auto" w:fill="FFFFFF"/>
        </w:rPr>
      </w:pPr>
    </w:p>
    <w:p w:rsidR="00AF4606" w:rsidRPr="001B492E" w:rsidRDefault="00AF4606" w:rsidP="00AF4606">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Pr>
          <w:rFonts w:ascii="Arial" w:hAnsi="Arial" w:cs="Arial"/>
          <w:shd w:val="clear" w:color="auto" w:fill="FFFFFF"/>
        </w:rPr>
        <w:t>9</w:t>
      </w:r>
      <w:r w:rsidRPr="001B492E">
        <w:rPr>
          <w:rFonts w:ascii="Arial" w:hAnsi="Arial" w:cs="Arial"/>
          <w:shd w:val="clear" w:color="auto" w:fill="FFFFFF"/>
        </w:rPr>
        <w:t>-</w:t>
      </w:r>
      <w:r>
        <w:rPr>
          <w:rFonts w:ascii="Arial" w:hAnsi="Arial" w:cs="Arial"/>
          <w:shd w:val="clear" w:color="auto" w:fill="FFFFFF"/>
        </w:rPr>
        <w:t>0</w:t>
      </w:r>
      <w:r w:rsidR="00196D11">
        <w:rPr>
          <w:rFonts w:ascii="Arial" w:hAnsi="Arial" w:cs="Arial"/>
          <w:shd w:val="clear" w:color="auto" w:fill="FFFFFF"/>
        </w:rPr>
        <w:t>5</w:t>
      </w:r>
      <w:r w:rsidR="006F66C4">
        <w:rPr>
          <w:rFonts w:ascii="Arial" w:hAnsi="Arial" w:cs="Arial"/>
          <w:shd w:val="clear" w:color="auto" w:fill="FFFFFF"/>
        </w:rPr>
        <w:t>-</w:t>
      </w:r>
      <w:r w:rsidR="00196D11">
        <w:rPr>
          <w:rFonts w:ascii="Arial" w:hAnsi="Arial" w:cs="Arial"/>
          <w:shd w:val="clear" w:color="auto" w:fill="FFFFFF"/>
        </w:rPr>
        <w:t>14</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AF4606" w:rsidRPr="00B76732" w:rsidRDefault="00AF4606" w:rsidP="00AF4606">
      <w:pPr>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AF4606" w:rsidRDefault="00AF4606" w:rsidP="00AF4606">
      <w:pPr>
        <w:widowControl w:val="0"/>
        <w:ind w:left="5672"/>
        <w:rPr>
          <w:rFonts w:ascii="Arial" w:hAnsi="Arial" w:cs="Arial"/>
          <w:color w:val="000000"/>
          <w:sz w:val="16"/>
          <w:szCs w:val="16"/>
        </w:rPr>
      </w:pPr>
    </w:p>
    <w:p w:rsidR="00AF4606" w:rsidRDefault="00AF4606" w:rsidP="00AF4606">
      <w:pPr>
        <w:widowControl w:val="0"/>
        <w:ind w:left="5672"/>
        <w:rPr>
          <w:rFonts w:ascii="Arial" w:hAnsi="Arial" w:cs="Arial"/>
          <w:color w:val="000000"/>
          <w:sz w:val="16"/>
          <w:szCs w:val="16"/>
        </w:rPr>
      </w:pPr>
    </w:p>
    <w:p w:rsidR="00AF4606" w:rsidRPr="00A76006" w:rsidRDefault="00AF4606" w:rsidP="00AF4606">
      <w:pPr>
        <w:widowControl w:val="0"/>
        <w:ind w:left="5672"/>
        <w:rPr>
          <w:rFonts w:ascii="Arial" w:hAnsi="Arial" w:cs="Arial"/>
          <w:color w:val="000000"/>
          <w:sz w:val="16"/>
          <w:szCs w:val="16"/>
        </w:rPr>
      </w:pPr>
      <w:r w:rsidRPr="00A76006">
        <w:rPr>
          <w:rFonts w:ascii="Arial" w:hAnsi="Arial" w:cs="Arial"/>
          <w:color w:val="000000"/>
          <w:sz w:val="16"/>
          <w:szCs w:val="16"/>
        </w:rPr>
        <w:t>…………….………......................</w:t>
      </w:r>
    </w:p>
    <w:p w:rsidR="00AF4606" w:rsidRPr="00BC3A15" w:rsidRDefault="00AF4606" w:rsidP="00AF4606">
      <w:pPr>
        <w:widowControl w:val="0"/>
        <w:rPr>
          <w:rFonts w:ascii="Arial" w:hAnsi="Arial" w:cs="Arial"/>
          <w:color w:val="FF0000"/>
          <w:sz w:val="16"/>
          <w:szCs w:val="16"/>
        </w:rPr>
      </w:pPr>
      <w:r w:rsidRPr="00BC3A15">
        <w:rPr>
          <w:rFonts w:ascii="Arial" w:hAnsi="Arial" w:cs="Arial"/>
          <w:color w:val="000000"/>
          <w:sz w:val="16"/>
          <w:szCs w:val="16"/>
        </w:rPr>
        <w:t xml:space="preserve">                                                                                                                                                    </w:t>
      </w:r>
      <w:r w:rsidRPr="00BC3A15">
        <w:rPr>
          <w:rFonts w:ascii="Arial" w:hAnsi="Arial" w:cs="Arial"/>
          <w:color w:val="FF0000"/>
          <w:sz w:val="16"/>
          <w:szCs w:val="16"/>
        </w:rPr>
        <w:t xml:space="preserve">Prezes </w:t>
      </w:r>
    </w:p>
    <w:p w:rsidR="00AF4606" w:rsidRPr="00BC3A15" w:rsidRDefault="00AF4606" w:rsidP="00AF4606">
      <w:pPr>
        <w:widowControl w:val="0"/>
        <w:tabs>
          <w:tab w:val="left" w:pos="5520"/>
        </w:tabs>
        <w:rPr>
          <w:rFonts w:ascii="Arial" w:hAnsi="Arial" w:cs="Arial"/>
          <w:color w:val="000000"/>
          <w:sz w:val="16"/>
          <w:szCs w:val="16"/>
        </w:rPr>
      </w:pPr>
      <w:r w:rsidRPr="00BC3A15">
        <w:rPr>
          <w:rFonts w:ascii="Arial" w:hAnsi="Arial" w:cs="Arial"/>
          <w:color w:val="FF0000"/>
          <w:sz w:val="16"/>
          <w:szCs w:val="16"/>
        </w:rPr>
        <w:t xml:space="preserve">                                                                                                                    Zamojskiego Szpitala Niepublicznego Sp. z o.</w:t>
      </w:r>
      <w:proofErr w:type="gramStart"/>
      <w:r w:rsidRPr="00BC3A15">
        <w:rPr>
          <w:rFonts w:ascii="Arial" w:hAnsi="Arial" w:cs="Arial"/>
          <w:color w:val="FF0000"/>
          <w:sz w:val="16"/>
          <w:szCs w:val="16"/>
        </w:rPr>
        <w:t>o</w:t>
      </w:r>
      <w:proofErr w:type="gramEnd"/>
      <w:r w:rsidRPr="00BC3A15">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AF4606" w:rsidRPr="00BC3A15" w:rsidTr="00AF4606">
        <w:trPr>
          <w:trHeight w:val="314"/>
        </w:trPr>
        <w:tc>
          <w:tcPr>
            <w:tcW w:w="6173" w:type="dxa"/>
          </w:tcPr>
          <w:p w:rsidR="00AF4606" w:rsidRPr="00BC3A15" w:rsidRDefault="00AF4606" w:rsidP="00AF4606">
            <w:pPr>
              <w:jc w:val="center"/>
              <w:rPr>
                <w:rFonts w:ascii="Arial" w:hAnsi="Arial" w:cs="Arial"/>
                <w:sz w:val="16"/>
                <w:szCs w:val="16"/>
              </w:rPr>
            </w:pPr>
            <w:r w:rsidRPr="00BC3A15">
              <w:rPr>
                <w:rFonts w:ascii="Arial" w:hAnsi="Arial" w:cs="Arial"/>
                <w:color w:val="FF0000"/>
                <w:sz w:val="16"/>
                <w:szCs w:val="16"/>
              </w:rPr>
              <w:t xml:space="preserve">                         </w:t>
            </w:r>
            <w:proofErr w:type="gramStart"/>
            <w:r w:rsidRPr="00BC3A15">
              <w:rPr>
                <w:rFonts w:ascii="Arial" w:hAnsi="Arial" w:cs="Arial"/>
                <w:color w:val="FF0000"/>
                <w:sz w:val="16"/>
                <w:szCs w:val="16"/>
              </w:rPr>
              <w:t>mgr</w:t>
            </w:r>
            <w:proofErr w:type="gramEnd"/>
            <w:r w:rsidRPr="00BC3A15">
              <w:rPr>
                <w:rFonts w:ascii="Arial" w:hAnsi="Arial" w:cs="Arial"/>
                <w:color w:val="FF0000"/>
                <w:sz w:val="16"/>
                <w:szCs w:val="16"/>
              </w:rPr>
              <w:t xml:space="preserve"> inż. Mariusz Paszko</w:t>
            </w:r>
          </w:p>
        </w:tc>
      </w:tr>
    </w:tbl>
    <w:p w:rsidR="00AF4606" w:rsidRPr="00FB556F" w:rsidRDefault="00AF4606" w:rsidP="00AF4606">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1D0EC2" w:rsidRPr="001D0EC2" w:rsidRDefault="001D0EC2" w:rsidP="00F86342">
      <w:pPr>
        <w:suppressAutoHyphens w:val="0"/>
        <w:spacing w:line="271" w:lineRule="auto"/>
        <w:jc w:val="both"/>
        <w:rPr>
          <w:rFonts w:ascii="Arial" w:hAnsi="Arial" w:cs="Arial"/>
          <w:b/>
          <w:color w:val="0000FF"/>
        </w:rPr>
      </w:pPr>
    </w:p>
    <w:p w:rsidR="00F86342" w:rsidRPr="001B492E" w:rsidRDefault="00F86342" w:rsidP="00F86342">
      <w:pPr>
        <w:shd w:val="clear" w:color="auto" w:fill="FFFFFF"/>
        <w:suppressAutoHyphens w:val="0"/>
        <w:spacing w:line="271" w:lineRule="auto"/>
        <w:jc w:val="both"/>
        <w:rPr>
          <w:rFonts w:ascii="Arial" w:hAnsi="Arial" w:cs="Arial"/>
          <w:b/>
        </w:rPr>
      </w:pPr>
    </w:p>
    <w:bookmarkEnd w:id="0"/>
    <w:bookmarkEnd w:id="1"/>
    <w:p w:rsidR="00330B49" w:rsidRPr="001B492E" w:rsidRDefault="00330B49" w:rsidP="00330B49">
      <w:pPr>
        <w:suppressAutoHyphens w:val="0"/>
        <w:jc w:val="both"/>
        <w:rPr>
          <w:rFonts w:ascii="Arial" w:hAnsi="Arial" w:cs="Arial"/>
        </w:rPr>
      </w:pPr>
    </w:p>
    <w:p w:rsidR="00330B49" w:rsidRPr="001B492E" w:rsidRDefault="00330B49" w:rsidP="00330B49">
      <w:pPr>
        <w:shd w:val="clear" w:color="auto" w:fill="FFFFFF"/>
        <w:suppressAutoHyphens w:val="0"/>
        <w:jc w:val="both"/>
        <w:rPr>
          <w:rFonts w:ascii="Arial" w:hAnsi="Arial" w:cs="Arial"/>
        </w:rPr>
      </w:pPr>
      <w:r w:rsidRPr="001B492E">
        <w:rPr>
          <w:rFonts w:ascii="Arial" w:hAnsi="Arial" w:cs="Arial"/>
        </w:rPr>
        <w:t>:</w:t>
      </w:r>
    </w:p>
    <w:p w:rsidR="00756FC4" w:rsidRPr="001B492E" w:rsidRDefault="00A53F0E" w:rsidP="00756FC4">
      <w:pPr>
        <w:rPr>
          <w:rFonts w:ascii="Arial" w:hAnsi="Arial" w:cs="Arial"/>
          <w:color w:val="000000"/>
        </w:rPr>
      </w:pP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E40A83" w:rsidRDefault="00756FC4" w:rsidP="006F66C4">
      <w:r w:rsidRPr="001B492E">
        <w:rPr>
          <w:rFonts w:ascii="Arial" w:hAnsi="Arial" w:cs="Arial"/>
          <w:color w:val="000000"/>
        </w:rPr>
        <w:t xml:space="preserve">                                                                                          </w:t>
      </w:r>
      <w:r w:rsidR="00A76006" w:rsidRPr="001B492E">
        <w:rPr>
          <w:rFonts w:ascii="Arial" w:hAnsi="Arial" w:cs="Arial"/>
          <w:color w:val="000000"/>
        </w:rPr>
        <w:t xml:space="preserve">  </w:t>
      </w:r>
      <w:r w:rsidRPr="001B492E">
        <w:rPr>
          <w:rFonts w:ascii="Arial" w:hAnsi="Arial" w:cs="Arial"/>
          <w:color w:val="000000"/>
        </w:rPr>
        <w:t xml:space="preserve">    </w:t>
      </w:r>
    </w:p>
    <w:sectPr w:rsidR="00E40A83" w:rsidSect="00715B1C">
      <w:footerReference w:type="even" r:id="rId10"/>
      <w:footerReference w:type="default" r:id="rId11"/>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BFA" w:rsidRDefault="00AD4BFA">
      <w:r>
        <w:separator/>
      </w:r>
    </w:p>
  </w:endnote>
  <w:endnote w:type="continuationSeparator" w:id="0">
    <w:p w:rsidR="00AD4BFA" w:rsidRDefault="00AD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6" w:rsidRDefault="00AF4606">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AF4606" w:rsidRDefault="00AF4606">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6" w:rsidRDefault="00AF4606">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796A6C">
      <w:rPr>
        <w:rStyle w:val="Numerstrony"/>
        <w:rFonts w:ascii="Arial" w:hAnsi="Arial"/>
        <w:noProof/>
      </w:rPr>
      <w:t>14</w:t>
    </w:r>
    <w:r>
      <w:rPr>
        <w:rStyle w:val="Numerstrony"/>
        <w:rFonts w:ascii="Arial" w:hAnsi="Arial"/>
      </w:rPr>
      <w:fldChar w:fldCharType="end"/>
    </w:r>
  </w:p>
  <w:p w:rsidR="00AF4606" w:rsidRDefault="00AF4606">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685F7B" w:rsidRDefault="00AF4606" w:rsidP="00685F7B">
    <w:pPr>
      <w:pStyle w:val="Tekstpodstawowy"/>
      <w:ind w:left="142" w:hanging="142"/>
      <w:jc w:val="center"/>
      <w:rPr>
        <w:bCs/>
        <w:iCs/>
        <w:color w:val="auto"/>
        <w:sz w:val="16"/>
        <w:szCs w:val="16"/>
      </w:rPr>
    </w:pPr>
    <w:r w:rsidRPr="00685F7B">
      <w:rPr>
        <w:rFonts w:cs="Arial"/>
        <w:color w:val="auto"/>
        <w:sz w:val="16"/>
        <w:szCs w:val="16"/>
      </w:rPr>
      <w:t>Specyfikacja Istotnych Warunków Zamówienia na</w:t>
    </w:r>
    <w:r w:rsidR="00685F7B">
      <w:rPr>
        <w:rFonts w:cs="Arial"/>
        <w:color w:val="auto"/>
        <w:sz w:val="16"/>
        <w:szCs w:val="16"/>
      </w:rPr>
      <w:t xml:space="preserve"> </w:t>
    </w:r>
    <w:r w:rsidR="00685F7B" w:rsidRPr="00685F7B">
      <w:rPr>
        <w:rFonts w:cs="Arial"/>
        <w:color w:val="auto"/>
        <w:sz w:val="16"/>
        <w:szCs w:val="16"/>
      </w:rPr>
      <w:t>d</w:t>
    </w:r>
    <w:r w:rsidR="00685F7B" w:rsidRPr="00685F7B">
      <w:rPr>
        <w:rFonts w:cs="Arial"/>
        <w:bCs/>
        <w:snapToGrid w:val="0"/>
        <w:color w:val="auto"/>
        <w:sz w:val="16"/>
        <w:szCs w:val="16"/>
      </w:rPr>
      <w:t>ostawę materiałów opatrunkowych, nici chirurgicznych</w:t>
    </w:r>
    <w:r w:rsidR="00685F7B" w:rsidRPr="00685F7B">
      <w:rPr>
        <w:bCs/>
        <w:iCs/>
        <w:color w:val="auto"/>
        <w:sz w:val="16"/>
        <w:szCs w:val="16"/>
      </w:rPr>
      <w:t>,</w:t>
    </w:r>
  </w:p>
  <w:p w:rsidR="00685F7B" w:rsidRPr="00685F7B" w:rsidRDefault="00685F7B" w:rsidP="00685F7B">
    <w:pPr>
      <w:pStyle w:val="Tekstpodstawowy"/>
      <w:ind w:left="142" w:hanging="142"/>
      <w:jc w:val="center"/>
      <w:rPr>
        <w:rFonts w:cs="Arial"/>
        <w:b/>
        <w:bCs/>
        <w:color w:val="auto"/>
        <w:sz w:val="24"/>
        <w:szCs w:val="24"/>
        <w:u w:val="single"/>
      </w:rPr>
    </w:pPr>
    <w:r w:rsidRPr="00685F7B">
      <w:rPr>
        <w:bCs/>
        <w:iCs/>
        <w:color w:val="auto"/>
        <w:sz w:val="16"/>
        <w:szCs w:val="16"/>
      </w:rPr>
      <w:t xml:space="preserve"> </w:t>
    </w:r>
    <w:proofErr w:type="gramStart"/>
    <w:r w:rsidR="004C5F7D">
      <w:rPr>
        <w:bCs/>
        <w:iCs/>
        <w:color w:val="auto"/>
        <w:sz w:val="16"/>
        <w:szCs w:val="16"/>
      </w:rPr>
      <w:t>rękawic</w:t>
    </w:r>
    <w:proofErr w:type="gramEnd"/>
    <w:r w:rsidR="004C5F7D">
      <w:rPr>
        <w:bCs/>
        <w:iCs/>
        <w:color w:val="auto"/>
        <w:sz w:val="16"/>
        <w:szCs w:val="16"/>
      </w:rPr>
      <w:t xml:space="preserve">, </w:t>
    </w:r>
    <w:proofErr w:type="spellStart"/>
    <w:r w:rsidRPr="00685F7B">
      <w:rPr>
        <w:bCs/>
        <w:iCs/>
        <w:color w:val="auto"/>
        <w:sz w:val="16"/>
        <w:szCs w:val="16"/>
      </w:rPr>
      <w:t>pieluchomajtek</w:t>
    </w:r>
    <w:proofErr w:type="spellEnd"/>
    <w:r w:rsidRPr="00685F7B">
      <w:rPr>
        <w:bCs/>
        <w:iCs/>
        <w:color w:val="auto"/>
        <w:sz w:val="16"/>
        <w:szCs w:val="16"/>
      </w:rPr>
      <w:t xml:space="preserve"> dla dorosłych</w:t>
    </w:r>
    <w:r w:rsidRPr="00685F7B">
      <w:rPr>
        <w:rFonts w:cs="Arial"/>
        <w:b/>
        <w:bCs/>
        <w:color w:val="auto"/>
      </w:rPr>
      <w:t xml:space="preserve"> </w:t>
    </w:r>
  </w:p>
  <w:p w:rsidR="00AF4606" w:rsidRPr="00685F7B" w:rsidRDefault="00AF4606">
    <w:pPr>
      <w:pStyle w:val="Stopka"/>
      <w:tabs>
        <w:tab w:val="clear" w:pos="9072"/>
        <w:tab w:val="right" w:pos="8820"/>
      </w:tabs>
      <w:ind w:right="360"/>
      <w:jc w:val="center"/>
      <w:rPr>
        <w:rFonts w:ascii="Arial" w:hAnsi="Arial"/>
        <w:sz w:val="16"/>
        <w:szCs w:val="16"/>
      </w:rPr>
    </w:pPr>
    <w:proofErr w:type="gramStart"/>
    <w:r w:rsidRPr="00685F7B">
      <w:rPr>
        <w:rFonts w:ascii="Arial" w:hAnsi="Arial" w:cs="Arial"/>
        <w:sz w:val="16"/>
        <w:szCs w:val="16"/>
      </w:rPr>
      <w:t>Dla  Zamojskiego</w:t>
    </w:r>
    <w:proofErr w:type="gramEnd"/>
    <w:r w:rsidRPr="00685F7B">
      <w:rPr>
        <w:rFonts w:ascii="Arial" w:hAnsi="Arial" w:cs="Arial"/>
        <w:sz w:val="16"/>
        <w:szCs w:val="16"/>
      </w:rPr>
      <w:t xml:space="preserve"> Szpitala Niepublicznego Sp. z o.</w:t>
    </w:r>
    <w:proofErr w:type="gramStart"/>
    <w:r w:rsidRPr="00685F7B">
      <w:rPr>
        <w:rFonts w:ascii="Arial" w:hAnsi="Arial" w:cs="Arial"/>
        <w:sz w:val="16"/>
        <w:szCs w:val="16"/>
      </w:rPr>
      <w:t>o</w:t>
    </w:r>
    <w:proofErr w:type="gramEnd"/>
    <w:r w:rsidRPr="00685F7B">
      <w:rPr>
        <w:rFonts w:ascii="Arial" w:hAnsi="Arial"/>
        <w:sz w:val="16"/>
        <w:szCs w:val="16"/>
      </w:rPr>
      <w:t>.</w:t>
    </w:r>
  </w:p>
  <w:p w:rsidR="00AF4606" w:rsidRDefault="00AF4606">
    <w:pPr>
      <w:pStyle w:val="Stopka"/>
      <w:ind w:right="360"/>
      <w:rPr>
        <w:rFonts w:ascii="Arial" w:hAnsi="Arial"/>
      </w:rPr>
    </w:pPr>
    <w:r>
      <w:rPr>
        <w:rFonts w:ascii="Arial" w:hAnsi="Arial"/>
        <w:noProof/>
      </w:rPr>
      <mc:AlternateContent>
        <mc:Choice Requires="wps">
          <w:drawing>
            <wp:anchor distT="0" distB="0" distL="0" distR="0" simplePos="0" relativeHeight="251657728" behindDoc="0" locked="0" layoutInCell="1" allowOverlap="1" wp14:anchorId="5E26FAC3" wp14:editId="186EEE6C">
              <wp:simplePos x="0" y="0"/>
              <wp:positionH relativeFrom="page">
                <wp:posOffset>6807835</wp:posOffset>
              </wp:positionH>
              <wp:positionV relativeFrom="paragraph">
                <wp:posOffset>635</wp:posOffset>
              </wp:positionV>
              <wp:extent cx="59690" cy="142240"/>
              <wp:effectExtent l="698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606" w:rsidRDefault="00AF46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05pt;margin-top:.05pt;width:4.7pt;height:11.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Jxhw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mUFGxR2inI+L2PhMlJPZ411/j3XPQpGgy3UPWKT&#10;w53zEAW4Ti6Ru5aCbYSUcWJ32xtp0YGARjbxS2el6Uhana5zyTXiuZcYUgUkpQNmui6tAH8gEPZC&#10;JFEQP6sC+F/Pq9lmuTqflZtyMavO89UsL6rrapmXVXm7eQoMirLuBGNc3QnFJ3EW5d8V/9gmSVZR&#10;nmhocLWYL2Jwr9gfwzrGmocvlB6S9sqtFx56VYq+wauTE6lDzd8pBgdI7YmQyc5e049okIPpH7MS&#10;FRJEkeThx+0IKEE2W80eQStWQzGh7vDAgNFp+wOjAZq1we77nliOkfygQG+hsyfDTsZ2MoiicLTB&#10;HqNk3vj0AuyNFbsOkJOilb4CTbYiCuaZBVAOE2jASP74WIQOfzmPXs9P2voXAAAA//8DAFBLAwQU&#10;AAYACAAAACEAjWDw/dsAAAAJAQAADwAAAGRycy9kb3ducmV2LnhtbEyPwU7DMBBE70j8g7VI3Kgd&#10;o9IQ4lRQBFdEQOrVjbdxlHgdxW4b/h7nBMfRG82+LbezG9gZp9B5UpCtBDCkxpuOWgXfX293ObAQ&#10;NRk9eEIFPxhgW11flbow/kKfeK5jy9IIhUIrsDGOBeehseh0WPkRKbGjn5yOKU4tN5O+pHE3cCnE&#10;A3e6o3TB6hF3Fpu+PjkF9x9ysw/v9etu3ONjn4eX/khWqdub+fkJWMQ5/pVh0U/qUCWngz+RCWxI&#10;WWxklroLYQsXebYGdlAg5Rp4VfL/H1S/AAAA//8DAFBLAQItABQABgAIAAAAIQC2gziS/gAAAOEB&#10;AAATAAAAAAAAAAAAAAAAAAAAAABbQ29udGVudF9UeXBlc10ueG1sUEsBAi0AFAAGAAgAAAAhADj9&#10;If/WAAAAlAEAAAsAAAAAAAAAAAAAAAAALwEAAF9yZWxzLy5yZWxzUEsBAi0AFAAGAAgAAAAhAAgJ&#10;UnGHAgAAGgUAAA4AAAAAAAAAAAAAAAAALgIAAGRycy9lMm9Eb2MueG1sUEsBAi0AFAAGAAgAAAAh&#10;AI1g8P3bAAAACQEAAA8AAAAAAAAAAAAAAAAA4QQAAGRycy9kb3ducmV2LnhtbFBLBQYAAAAABAAE&#10;APMAAADpBQAAAAA=&#10;" stroked="f">
              <v:fill opacity="0"/>
              <v:textbox inset="0,0,0,0">
                <w:txbxContent>
                  <w:p w:rsidR="00AF4606" w:rsidRDefault="00AF4606"/>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BFA" w:rsidRDefault="00AD4BFA">
      <w:r>
        <w:separator/>
      </w:r>
    </w:p>
  </w:footnote>
  <w:footnote w:type="continuationSeparator" w:id="0">
    <w:p w:rsidR="00AD4BFA" w:rsidRDefault="00AD4B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4D02C83"/>
    <w:multiLevelType w:val="hybridMultilevel"/>
    <w:tmpl w:val="9BC2E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0B456E9"/>
    <w:multiLevelType w:val="hybridMultilevel"/>
    <w:tmpl w:val="370E7276"/>
    <w:lvl w:ilvl="0" w:tplc="90A0B08E">
      <w:start w:val="1"/>
      <w:numFmt w:val="decimal"/>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nsid w:val="26F71901"/>
    <w:multiLevelType w:val="hybridMultilevel"/>
    <w:tmpl w:val="6B2045A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8527B24"/>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BBD3F22"/>
    <w:multiLevelType w:val="hybridMultilevel"/>
    <w:tmpl w:val="844828DE"/>
    <w:lvl w:ilvl="0" w:tplc="1DC8D1E2">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1">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B217526"/>
    <w:multiLevelType w:val="hybridMultilevel"/>
    <w:tmpl w:val="75361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36">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D007F9"/>
    <w:multiLevelType w:val="hybridMultilevel"/>
    <w:tmpl w:val="6F1864F4"/>
    <w:lvl w:ilvl="0" w:tplc="0415000F">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43">
    <w:nsid w:val="67114307"/>
    <w:multiLevelType w:val="hybridMultilevel"/>
    <w:tmpl w:val="302A45C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1D201C"/>
    <w:multiLevelType w:val="hybridMultilevel"/>
    <w:tmpl w:val="15D6210A"/>
    <w:lvl w:ilvl="0" w:tplc="F83CC5E0">
      <w:start w:val="1"/>
      <w:numFmt w:val="lowerLetter"/>
      <w:lvlText w:val="%1)"/>
      <w:lvlJc w:val="left"/>
      <w:pPr>
        <w:ind w:left="1070"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6B3F0BED"/>
    <w:multiLevelType w:val="multilevel"/>
    <w:tmpl w:val="0576CD6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6C9A1091"/>
    <w:multiLevelType w:val="multilevel"/>
    <w:tmpl w:val="DC1A67B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720"/>
        </w:tabs>
        <w:ind w:left="720" w:hanging="720"/>
      </w:pPr>
      <w:rPr>
        <w:rFonts w:hint="default"/>
        <w:color w:val="auto"/>
      </w:rPr>
    </w:lvl>
    <w:lvl w:ilvl="2">
      <w:start w:val="1"/>
      <w:numFmt w:val="decimal"/>
      <w:isLgl/>
      <w:lvlText w:val="%1.%2.%3."/>
      <w:lvlJc w:val="left"/>
      <w:pPr>
        <w:tabs>
          <w:tab w:val="num" w:pos="720"/>
        </w:tabs>
        <w:ind w:left="720" w:hanging="720"/>
      </w:pPr>
      <w:rPr>
        <w:rFonts w:hint="default"/>
        <w:color w:val="auto"/>
      </w:rPr>
    </w:lvl>
    <w:lvl w:ilvl="3">
      <w:start w:val="1"/>
      <w:numFmt w:val="decimal"/>
      <w:isLgl/>
      <w:lvlText w:val="%1.%2.%3.%4."/>
      <w:lvlJc w:val="left"/>
      <w:pPr>
        <w:tabs>
          <w:tab w:val="num" w:pos="1080"/>
        </w:tabs>
        <w:ind w:left="1080" w:hanging="1080"/>
      </w:pPr>
      <w:rPr>
        <w:rFonts w:hint="default"/>
        <w:color w:val="auto"/>
      </w:rPr>
    </w:lvl>
    <w:lvl w:ilvl="4">
      <w:start w:val="1"/>
      <w:numFmt w:val="decimal"/>
      <w:isLgl/>
      <w:lvlText w:val="%1.%2.%3.%4.%5."/>
      <w:lvlJc w:val="left"/>
      <w:pPr>
        <w:tabs>
          <w:tab w:val="num" w:pos="1080"/>
        </w:tabs>
        <w:ind w:left="1080" w:hanging="1080"/>
      </w:pPr>
      <w:rPr>
        <w:rFonts w:hint="default"/>
        <w:color w:val="auto"/>
      </w:rPr>
    </w:lvl>
    <w:lvl w:ilvl="5">
      <w:start w:val="1"/>
      <w:numFmt w:val="decimal"/>
      <w:isLgl/>
      <w:lvlText w:val="%1.%2.%3.%4.%5.%6."/>
      <w:lvlJc w:val="left"/>
      <w:pPr>
        <w:tabs>
          <w:tab w:val="num" w:pos="1440"/>
        </w:tabs>
        <w:ind w:left="1440" w:hanging="1440"/>
      </w:pPr>
      <w:rPr>
        <w:rFonts w:hint="default"/>
        <w:color w:val="auto"/>
      </w:rPr>
    </w:lvl>
    <w:lvl w:ilvl="6">
      <w:start w:val="1"/>
      <w:numFmt w:val="decimal"/>
      <w:isLgl/>
      <w:lvlText w:val="%1.%2.%3.%4.%5.%6.%7."/>
      <w:lvlJc w:val="left"/>
      <w:pPr>
        <w:tabs>
          <w:tab w:val="num" w:pos="1800"/>
        </w:tabs>
        <w:ind w:left="1800" w:hanging="1800"/>
      </w:pPr>
      <w:rPr>
        <w:rFonts w:hint="default"/>
        <w:color w:val="auto"/>
      </w:rPr>
    </w:lvl>
    <w:lvl w:ilvl="7">
      <w:start w:val="1"/>
      <w:numFmt w:val="decimal"/>
      <w:isLgl/>
      <w:lvlText w:val="%1.%2.%3.%4.%5.%6.%7.%8."/>
      <w:lvlJc w:val="left"/>
      <w:pPr>
        <w:tabs>
          <w:tab w:val="num" w:pos="1800"/>
        </w:tabs>
        <w:ind w:left="1800" w:hanging="1800"/>
      </w:pPr>
      <w:rPr>
        <w:rFonts w:hint="default"/>
        <w:color w:val="auto"/>
      </w:rPr>
    </w:lvl>
    <w:lvl w:ilvl="8">
      <w:start w:val="1"/>
      <w:numFmt w:val="decimal"/>
      <w:isLgl/>
      <w:lvlText w:val="%1.%2.%3.%4.%5.%6.%7.%8.%9."/>
      <w:lvlJc w:val="left"/>
      <w:pPr>
        <w:tabs>
          <w:tab w:val="num" w:pos="2160"/>
        </w:tabs>
        <w:ind w:left="2160" w:hanging="2160"/>
      </w:pPr>
      <w:rPr>
        <w:rFonts w:hint="default"/>
        <w:color w:val="auto"/>
      </w:rPr>
    </w:lvl>
  </w:abstractNum>
  <w:abstractNum w:abstractNumId="47">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nsid w:val="7662521C"/>
    <w:multiLevelType w:val="multilevel"/>
    <w:tmpl w:val="A8927938"/>
    <w:lvl w:ilvl="0">
      <w:start w:val="1"/>
      <w:numFmt w:val="decimal"/>
      <w:lvlText w:val="%1."/>
      <w:lvlJc w:val="left"/>
      <w:rPr>
        <w:rFonts w:ascii="Arial" w:eastAsia="Calibri"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20"/>
  </w:num>
  <w:num w:numId="2">
    <w:abstractNumId w:val="22"/>
  </w:num>
  <w:num w:numId="3">
    <w:abstractNumId w:val="30"/>
  </w:num>
  <w:num w:numId="4">
    <w:abstractNumId w:val="15"/>
  </w:num>
  <w:num w:numId="5">
    <w:abstractNumId w:val="28"/>
  </w:num>
  <w:num w:numId="6">
    <w:abstractNumId w:val="51"/>
  </w:num>
  <w:num w:numId="7">
    <w:abstractNumId w:val="26"/>
  </w:num>
  <w:num w:numId="8">
    <w:abstractNumId w:val="29"/>
  </w:num>
  <w:num w:numId="9">
    <w:abstractNumId w:val="49"/>
  </w:num>
  <w:num w:numId="10">
    <w:abstractNumId w:val="35"/>
  </w:num>
  <w:num w:numId="11">
    <w:abstractNumId w:val="40"/>
  </w:num>
  <w:num w:numId="12">
    <w:abstractNumId w:val="18"/>
  </w:num>
  <w:num w:numId="13">
    <w:abstractNumId w:val="27"/>
  </w:num>
  <w:num w:numId="14">
    <w:abstractNumId w:val="41"/>
  </w:num>
  <w:num w:numId="15">
    <w:abstractNumId w:val="36"/>
  </w:num>
  <w:num w:numId="16">
    <w:abstractNumId w:val="46"/>
  </w:num>
  <w:num w:numId="17">
    <w:abstractNumId w:val="43"/>
  </w:num>
  <w:num w:numId="18">
    <w:abstractNumId w:val="23"/>
  </w:num>
  <w:num w:numId="19">
    <w:abstractNumId w:val="25"/>
  </w:num>
  <w:num w:numId="20">
    <w:abstractNumId w:val="19"/>
  </w:num>
  <w:num w:numId="21">
    <w:abstractNumId w:val="44"/>
  </w:num>
  <w:num w:numId="22">
    <w:abstractNumId w:val="21"/>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6"/>
  </w:num>
  <w:num w:numId="26">
    <w:abstractNumId w:val="50"/>
  </w:num>
  <w:num w:numId="27">
    <w:abstractNumId w:val="34"/>
  </w:num>
  <w:num w:numId="28">
    <w:abstractNumId w:val="38"/>
  </w:num>
  <w:num w:numId="29">
    <w:abstractNumId w:val="48"/>
  </w:num>
  <w:num w:numId="30">
    <w:abstractNumId w:val="16"/>
  </w:num>
  <w:num w:numId="31">
    <w:abstractNumId w:val="32"/>
  </w:num>
  <w:num w:numId="32">
    <w:abstractNumId w:val="31"/>
  </w:num>
  <w:num w:numId="33">
    <w:abstractNumId w:val="39"/>
  </w:num>
  <w:num w:numId="34">
    <w:abstractNumId w:val="17"/>
  </w:num>
  <w:num w:numId="35">
    <w:abstractNumId w:val="37"/>
  </w:num>
  <w:num w:numId="36">
    <w:abstractNumId w:val="47"/>
  </w:num>
  <w:num w:numId="37">
    <w:abstractNumId w:val="24"/>
  </w:num>
  <w:num w:numId="38">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22A56"/>
    <w:rsid w:val="000234E1"/>
    <w:rsid w:val="00027ECC"/>
    <w:rsid w:val="0003056A"/>
    <w:rsid w:val="00032213"/>
    <w:rsid w:val="00032F27"/>
    <w:rsid w:val="0004052F"/>
    <w:rsid w:val="00050DAA"/>
    <w:rsid w:val="00056899"/>
    <w:rsid w:val="00057003"/>
    <w:rsid w:val="00057314"/>
    <w:rsid w:val="000579CB"/>
    <w:rsid w:val="0006545D"/>
    <w:rsid w:val="000666DA"/>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0E55E8"/>
    <w:rsid w:val="0010248E"/>
    <w:rsid w:val="00105698"/>
    <w:rsid w:val="00114E41"/>
    <w:rsid w:val="0012792A"/>
    <w:rsid w:val="00131D65"/>
    <w:rsid w:val="00137D6C"/>
    <w:rsid w:val="00141D4D"/>
    <w:rsid w:val="00143802"/>
    <w:rsid w:val="00147A8A"/>
    <w:rsid w:val="00151CC1"/>
    <w:rsid w:val="00160737"/>
    <w:rsid w:val="00174BA6"/>
    <w:rsid w:val="001821D8"/>
    <w:rsid w:val="0018397B"/>
    <w:rsid w:val="00183C97"/>
    <w:rsid w:val="00185411"/>
    <w:rsid w:val="00185695"/>
    <w:rsid w:val="001861DC"/>
    <w:rsid w:val="001863E4"/>
    <w:rsid w:val="00193D2D"/>
    <w:rsid w:val="00195206"/>
    <w:rsid w:val="00196593"/>
    <w:rsid w:val="00196D11"/>
    <w:rsid w:val="0019760D"/>
    <w:rsid w:val="00197E7E"/>
    <w:rsid w:val="001A4925"/>
    <w:rsid w:val="001A58F6"/>
    <w:rsid w:val="001B492E"/>
    <w:rsid w:val="001C33E0"/>
    <w:rsid w:val="001C3A08"/>
    <w:rsid w:val="001C6C94"/>
    <w:rsid w:val="001D0EC2"/>
    <w:rsid w:val="001D3939"/>
    <w:rsid w:val="001E7EC7"/>
    <w:rsid w:val="001F5FA8"/>
    <w:rsid w:val="001F6A69"/>
    <w:rsid w:val="00200B35"/>
    <w:rsid w:val="002024CC"/>
    <w:rsid w:val="002051ED"/>
    <w:rsid w:val="00212C8C"/>
    <w:rsid w:val="00216B5B"/>
    <w:rsid w:val="00217C56"/>
    <w:rsid w:val="00230109"/>
    <w:rsid w:val="00233048"/>
    <w:rsid w:val="0023562E"/>
    <w:rsid w:val="00237340"/>
    <w:rsid w:val="00237A7A"/>
    <w:rsid w:val="00240EB1"/>
    <w:rsid w:val="002419C5"/>
    <w:rsid w:val="0024745F"/>
    <w:rsid w:val="002503F2"/>
    <w:rsid w:val="0025543C"/>
    <w:rsid w:val="00277CF1"/>
    <w:rsid w:val="0028597E"/>
    <w:rsid w:val="00287FCC"/>
    <w:rsid w:val="00292FE4"/>
    <w:rsid w:val="0029395F"/>
    <w:rsid w:val="002940DE"/>
    <w:rsid w:val="0029504A"/>
    <w:rsid w:val="00297117"/>
    <w:rsid w:val="002A2543"/>
    <w:rsid w:val="002A3E59"/>
    <w:rsid w:val="002B35F1"/>
    <w:rsid w:val="002B4C48"/>
    <w:rsid w:val="002B6D28"/>
    <w:rsid w:val="002D30FD"/>
    <w:rsid w:val="002E23F6"/>
    <w:rsid w:val="002E48FA"/>
    <w:rsid w:val="002E60B1"/>
    <w:rsid w:val="002E660E"/>
    <w:rsid w:val="00314162"/>
    <w:rsid w:val="00314A39"/>
    <w:rsid w:val="00316123"/>
    <w:rsid w:val="00320765"/>
    <w:rsid w:val="00322BD2"/>
    <w:rsid w:val="0032559A"/>
    <w:rsid w:val="00327C32"/>
    <w:rsid w:val="00330B49"/>
    <w:rsid w:val="00342ED0"/>
    <w:rsid w:val="00345044"/>
    <w:rsid w:val="00351E83"/>
    <w:rsid w:val="00351F27"/>
    <w:rsid w:val="00362C59"/>
    <w:rsid w:val="00363269"/>
    <w:rsid w:val="003774B9"/>
    <w:rsid w:val="003815F1"/>
    <w:rsid w:val="003876EE"/>
    <w:rsid w:val="0039082D"/>
    <w:rsid w:val="003917AD"/>
    <w:rsid w:val="00392BC1"/>
    <w:rsid w:val="00393423"/>
    <w:rsid w:val="00394EFE"/>
    <w:rsid w:val="003A1CAF"/>
    <w:rsid w:val="003A5006"/>
    <w:rsid w:val="003A58C4"/>
    <w:rsid w:val="003B1142"/>
    <w:rsid w:val="003B13A9"/>
    <w:rsid w:val="003B1EA7"/>
    <w:rsid w:val="003B3C79"/>
    <w:rsid w:val="003B6727"/>
    <w:rsid w:val="003B7818"/>
    <w:rsid w:val="003C119B"/>
    <w:rsid w:val="003C16AF"/>
    <w:rsid w:val="003C3836"/>
    <w:rsid w:val="003D065B"/>
    <w:rsid w:val="003D3AB6"/>
    <w:rsid w:val="003E008A"/>
    <w:rsid w:val="003E06DA"/>
    <w:rsid w:val="003E1AA9"/>
    <w:rsid w:val="003E1BB2"/>
    <w:rsid w:val="003E1DCD"/>
    <w:rsid w:val="003E754F"/>
    <w:rsid w:val="003F2EBE"/>
    <w:rsid w:val="004010F0"/>
    <w:rsid w:val="00403ABC"/>
    <w:rsid w:val="00412B03"/>
    <w:rsid w:val="00412DFD"/>
    <w:rsid w:val="00415726"/>
    <w:rsid w:val="0043288A"/>
    <w:rsid w:val="00441AF1"/>
    <w:rsid w:val="00444749"/>
    <w:rsid w:val="00451F27"/>
    <w:rsid w:val="00456C2C"/>
    <w:rsid w:val="004723E1"/>
    <w:rsid w:val="00476747"/>
    <w:rsid w:val="0047718E"/>
    <w:rsid w:val="00490404"/>
    <w:rsid w:val="004A3A67"/>
    <w:rsid w:val="004A644A"/>
    <w:rsid w:val="004A7E85"/>
    <w:rsid w:val="004B2E34"/>
    <w:rsid w:val="004B3683"/>
    <w:rsid w:val="004B616A"/>
    <w:rsid w:val="004C14AB"/>
    <w:rsid w:val="004C1F91"/>
    <w:rsid w:val="004C5F7D"/>
    <w:rsid w:val="004C6A88"/>
    <w:rsid w:val="004C6EE6"/>
    <w:rsid w:val="004D0D91"/>
    <w:rsid w:val="004D1004"/>
    <w:rsid w:val="004D3D32"/>
    <w:rsid w:val="004E42E1"/>
    <w:rsid w:val="004E60E2"/>
    <w:rsid w:val="004F012B"/>
    <w:rsid w:val="004F4BC9"/>
    <w:rsid w:val="00500013"/>
    <w:rsid w:val="00501F4E"/>
    <w:rsid w:val="00507311"/>
    <w:rsid w:val="00513A14"/>
    <w:rsid w:val="005150AC"/>
    <w:rsid w:val="005153D4"/>
    <w:rsid w:val="00515B6A"/>
    <w:rsid w:val="00523DB3"/>
    <w:rsid w:val="00534CE2"/>
    <w:rsid w:val="005350C1"/>
    <w:rsid w:val="0053595E"/>
    <w:rsid w:val="00536C9A"/>
    <w:rsid w:val="00537E4D"/>
    <w:rsid w:val="005472D4"/>
    <w:rsid w:val="00553822"/>
    <w:rsid w:val="00560C36"/>
    <w:rsid w:val="00563E14"/>
    <w:rsid w:val="00566646"/>
    <w:rsid w:val="00567994"/>
    <w:rsid w:val="00571D32"/>
    <w:rsid w:val="00573212"/>
    <w:rsid w:val="00583AE0"/>
    <w:rsid w:val="00584A70"/>
    <w:rsid w:val="00587F76"/>
    <w:rsid w:val="00594AC5"/>
    <w:rsid w:val="005A3712"/>
    <w:rsid w:val="005A75EA"/>
    <w:rsid w:val="005B100D"/>
    <w:rsid w:val="005B5ADD"/>
    <w:rsid w:val="005B602F"/>
    <w:rsid w:val="005C58BC"/>
    <w:rsid w:val="005C6209"/>
    <w:rsid w:val="005D0D14"/>
    <w:rsid w:val="005E0801"/>
    <w:rsid w:val="005E11E0"/>
    <w:rsid w:val="005E1565"/>
    <w:rsid w:val="005F00F5"/>
    <w:rsid w:val="005F10E1"/>
    <w:rsid w:val="005F2269"/>
    <w:rsid w:val="006033B4"/>
    <w:rsid w:val="00603E4A"/>
    <w:rsid w:val="00604415"/>
    <w:rsid w:val="006109B1"/>
    <w:rsid w:val="00617D4B"/>
    <w:rsid w:val="00621785"/>
    <w:rsid w:val="00627D65"/>
    <w:rsid w:val="00630CB1"/>
    <w:rsid w:val="00637277"/>
    <w:rsid w:val="00637FD7"/>
    <w:rsid w:val="006531FD"/>
    <w:rsid w:val="006539A3"/>
    <w:rsid w:val="00660B42"/>
    <w:rsid w:val="0068286E"/>
    <w:rsid w:val="00684494"/>
    <w:rsid w:val="006846E8"/>
    <w:rsid w:val="00685F7B"/>
    <w:rsid w:val="0068722D"/>
    <w:rsid w:val="00691E89"/>
    <w:rsid w:val="006932E4"/>
    <w:rsid w:val="00697883"/>
    <w:rsid w:val="006A12F3"/>
    <w:rsid w:val="006A3711"/>
    <w:rsid w:val="006A37BB"/>
    <w:rsid w:val="006A65C3"/>
    <w:rsid w:val="006B1D39"/>
    <w:rsid w:val="006B629E"/>
    <w:rsid w:val="006B7C88"/>
    <w:rsid w:val="006C319A"/>
    <w:rsid w:val="006E2758"/>
    <w:rsid w:val="006E644F"/>
    <w:rsid w:val="006F6682"/>
    <w:rsid w:val="006F66C4"/>
    <w:rsid w:val="00713E2F"/>
    <w:rsid w:val="00715B1C"/>
    <w:rsid w:val="00716ACC"/>
    <w:rsid w:val="00725DA9"/>
    <w:rsid w:val="00726948"/>
    <w:rsid w:val="00731297"/>
    <w:rsid w:val="00732A3A"/>
    <w:rsid w:val="00732D56"/>
    <w:rsid w:val="0073568B"/>
    <w:rsid w:val="007435DF"/>
    <w:rsid w:val="00743DEE"/>
    <w:rsid w:val="007463E8"/>
    <w:rsid w:val="007467BE"/>
    <w:rsid w:val="007503A9"/>
    <w:rsid w:val="00753803"/>
    <w:rsid w:val="00753BF0"/>
    <w:rsid w:val="007550FE"/>
    <w:rsid w:val="00756FC4"/>
    <w:rsid w:val="00760418"/>
    <w:rsid w:val="0076112E"/>
    <w:rsid w:val="00763CB7"/>
    <w:rsid w:val="00765378"/>
    <w:rsid w:val="0076538F"/>
    <w:rsid w:val="007675DA"/>
    <w:rsid w:val="0077072E"/>
    <w:rsid w:val="007727AD"/>
    <w:rsid w:val="007730EE"/>
    <w:rsid w:val="00780F39"/>
    <w:rsid w:val="00781F35"/>
    <w:rsid w:val="00785F64"/>
    <w:rsid w:val="0079065C"/>
    <w:rsid w:val="00793DD3"/>
    <w:rsid w:val="00796A6C"/>
    <w:rsid w:val="007A0B77"/>
    <w:rsid w:val="007A3BB8"/>
    <w:rsid w:val="007A432D"/>
    <w:rsid w:val="007D49E0"/>
    <w:rsid w:val="007E34C4"/>
    <w:rsid w:val="007F1359"/>
    <w:rsid w:val="0080065A"/>
    <w:rsid w:val="00804312"/>
    <w:rsid w:val="0082183F"/>
    <w:rsid w:val="00826870"/>
    <w:rsid w:val="00835346"/>
    <w:rsid w:val="008423BC"/>
    <w:rsid w:val="0084517F"/>
    <w:rsid w:val="00851BAF"/>
    <w:rsid w:val="00854C64"/>
    <w:rsid w:val="00856B7A"/>
    <w:rsid w:val="00865A82"/>
    <w:rsid w:val="00871DB8"/>
    <w:rsid w:val="00882E96"/>
    <w:rsid w:val="00885023"/>
    <w:rsid w:val="008A08D1"/>
    <w:rsid w:val="008A1D5A"/>
    <w:rsid w:val="008A566A"/>
    <w:rsid w:val="008B038B"/>
    <w:rsid w:val="008B1AB4"/>
    <w:rsid w:val="008B3E0C"/>
    <w:rsid w:val="008C730E"/>
    <w:rsid w:val="008D1787"/>
    <w:rsid w:val="008D3B3D"/>
    <w:rsid w:val="008D78C0"/>
    <w:rsid w:val="008E26A0"/>
    <w:rsid w:val="008E3DBA"/>
    <w:rsid w:val="008E7120"/>
    <w:rsid w:val="008F393C"/>
    <w:rsid w:val="00905E67"/>
    <w:rsid w:val="00911B1F"/>
    <w:rsid w:val="00911FBE"/>
    <w:rsid w:val="00912225"/>
    <w:rsid w:val="0091799D"/>
    <w:rsid w:val="00932C85"/>
    <w:rsid w:val="00935569"/>
    <w:rsid w:val="00942650"/>
    <w:rsid w:val="00942FE8"/>
    <w:rsid w:val="0094541C"/>
    <w:rsid w:val="00945F64"/>
    <w:rsid w:val="009467A0"/>
    <w:rsid w:val="009472AA"/>
    <w:rsid w:val="00962675"/>
    <w:rsid w:val="009635E9"/>
    <w:rsid w:val="0097170C"/>
    <w:rsid w:val="00971EFA"/>
    <w:rsid w:val="00990E44"/>
    <w:rsid w:val="00991062"/>
    <w:rsid w:val="00992828"/>
    <w:rsid w:val="00995ECD"/>
    <w:rsid w:val="009962AF"/>
    <w:rsid w:val="00997CF1"/>
    <w:rsid w:val="009A05D7"/>
    <w:rsid w:val="009A3B6C"/>
    <w:rsid w:val="009A40B6"/>
    <w:rsid w:val="009B28BC"/>
    <w:rsid w:val="009B5AA2"/>
    <w:rsid w:val="009B72B5"/>
    <w:rsid w:val="009C3498"/>
    <w:rsid w:val="009C663D"/>
    <w:rsid w:val="009D3137"/>
    <w:rsid w:val="009E30F0"/>
    <w:rsid w:val="009E552D"/>
    <w:rsid w:val="009E5658"/>
    <w:rsid w:val="009E5ED7"/>
    <w:rsid w:val="009E65D6"/>
    <w:rsid w:val="009E73B4"/>
    <w:rsid w:val="009F0FE5"/>
    <w:rsid w:val="009F308F"/>
    <w:rsid w:val="009F4F7E"/>
    <w:rsid w:val="00A06025"/>
    <w:rsid w:val="00A11ACE"/>
    <w:rsid w:val="00A11FB0"/>
    <w:rsid w:val="00A1561D"/>
    <w:rsid w:val="00A26044"/>
    <w:rsid w:val="00A31A18"/>
    <w:rsid w:val="00A344D5"/>
    <w:rsid w:val="00A3469E"/>
    <w:rsid w:val="00A35C51"/>
    <w:rsid w:val="00A37421"/>
    <w:rsid w:val="00A40973"/>
    <w:rsid w:val="00A43A81"/>
    <w:rsid w:val="00A43EC0"/>
    <w:rsid w:val="00A441D2"/>
    <w:rsid w:val="00A462BF"/>
    <w:rsid w:val="00A53F0E"/>
    <w:rsid w:val="00A63588"/>
    <w:rsid w:val="00A64419"/>
    <w:rsid w:val="00A65E52"/>
    <w:rsid w:val="00A76006"/>
    <w:rsid w:val="00A83DB6"/>
    <w:rsid w:val="00A83F27"/>
    <w:rsid w:val="00A85907"/>
    <w:rsid w:val="00A92A25"/>
    <w:rsid w:val="00A93C6C"/>
    <w:rsid w:val="00AA48F6"/>
    <w:rsid w:val="00AA5C17"/>
    <w:rsid w:val="00AC0C62"/>
    <w:rsid w:val="00AC1A1F"/>
    <w:rsid w:val="00AC7742"/>
    <w:rsid w:val="00AC7992"/>
    <w:rsid w:val="00AD39F7"/>
    <w:rsid w:val="00AD4BFA"/>
    <w:rsid w:val="00AF4606"/>
    <w:rsid w:val="00AF4CFC"/>
    <w:rsid w:val="00AF70AB"/>
    <w:rsid w:val="00AF774B"/>
    <w:rsid w:val="00B02B9C"/>
    <w:rsid w:val="00B05896"/>
    <w:rsid w:val="00B14559"/>
    <w:rsid w:val="00B16546"/>
    <w:rsid w:val="00B230C1"/>
    <w:rsid w:val="00B36330"/>
    <w:rsid w:val="00B3683C"/>
    <w:rsid w:val="00B409DD"/>
    <w:rsid w:val="00B40D3D"/>
    <w:rsid w:val="00B470D1"/>
    <w:rsid w:val="00B570E5"/>
    <w:rsid w:val="00B605A6"/>
    <w:rsid w:val="00B60C15"/>
    <w:rsid w:val="00B701A8"/>
    <w:rsid w:val="00B81EA6"/>
    <w:rsid w:val="00B83FD9"/>
    <w:rsid w:val="00B86270"/>
    <w:rsid w:val="00B862FB"/>
    <w:rsid w:val="00B90349"/>
    <w:rsid w:val="00B90F60"/>
    <w:rsid w:val="00B922D3"/>
    <w:rsid w:val="00BA017C"/>
    <w:rsid w:val="00BA2990"/>
    <w:rsid w:val="00BA430F"/>
    <w:rsid w:val="00BA4F8F"/>
    <w:rsid w:val="00BC3A9C"/>
    <w:rsid w:val="00BC5629"/>
    <w:rsid w:val="00BC69E3"/>
    <w:rsid w:val="00BD3730"/>
    <w:rsid w:val="00BD3FBA"/>
    <w:rsid w:val="00BD586B"/>
    <w:rsid w:val="00BD7158"/>
    <w:rsid w:val="00BF04F0"/>
    <w:rsid w:val="00BF2DEF"/>
    <w:rsid w:val="00C008AC"/>
    <w:rsid w:val="00C11476"/>
    <w:rsid w:val="00C120DB"/>
    <w:rsid w:val="00C13E42"/>
    <w:rsid w:val="00C15A66"/>
    <w:rsid w:val="00C278C8"/>
    <w:rsid w:val="00C401A1"/>
    <w:rsid w:val="00C41283"/>
    <w:rsid w:val="00C41AC0"/>
    <w:rsid w:val="00C51455"/>
    <w:rsid w:val="00C54D80"/>
    <w:rsid w:val="00C6239D"/>
    <w:rsid w:val="00C63581"/>
    <w:rsid w:val="00C64A87"/>
    <w:rsid w:val="00C66E74"/>
    <w:rsid w:val="00C747A9"/>
    <w:rsid w:val="00C747D8"/>
    <w:rsid w:val="00C84BAD"/>
    <w:rsid w:val="00C87A63"/>
    <w:rsid w:val="00C915A0"/>
    <w:rsid w:val="00C92E49"/>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791"/>
    <w:rsid w:val="00CC7AAB"/>
    <w:rsid w:val="00CD435F"/>
    <w:rsid w:val="00CE6912"/>
    <w:rsid w:val="00CE6F22"/>
    <w:rsid w:val="00CF1FE0"/>
    <w:rsid w:val="00CF30C7"/>
    <w:rsid w:val="00CF4B97"/>
    <w:rsid w:val="00CF6608"/>
    <w:rsid w:val="00CF7F81"/>
    <w:rsid w:val="00D000A9"/>
    <w:rsid w:val="00D0126A"/>
    <w:rsid w:val="00D0548B"/>
    <w:rsid w:val="00D14450"/>
    <w:rsid w:val="00D16791"/>
    <w:rsid w:val="00D2029F"/>
    <w:rsid w:val="00D26356"/>
    <w:rsid w:val="00D32BA5"/>
    <w:rsid w:val="00D36DD3"/>
    <w:rsid w:val="00D425AE"/>
    <w:rsid w:val="00D430A8"/>
    <w:rsid w:val="00D44079"/>
    <w:rsid w:val="00D46A51"/>
    <w:rsid w:val="00D47FB9"/>
    <w:rsid w:val="00D5068F"/>
    <w:rsid w:val="00D52DFF"/>
    <w:rsid w:val="00D54E0E"/>
    <w:rsid w:val="00D70A54"/>
    <w:rsid w:val="00D71D4A"/>
    <w:rsid w:val="00D7520E"/>
    <w:rsid w:val="00D80788"/>
    <w:rsid w:val="00D82F61"/>
    <w:rsid w:val="00D9268F"/>
    <w:rsid w:val="00D97E7B"/>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4D52"/>
    <w:rsid w:val="00E35173"/>
    <w:rsid w:val="00E373CC"/>
    <w:rsid w:val="00E40A83"/>
    <w:rsid w:val="00E47ED2"/>
    <w:rsid w:val="00E612F9"/>
    <w:rsid w:val="00E61C9A"/>
    <w:rsid w:val="00E64DE6"/>
    <w:rsid w:val="00E65526"/>
    <w:rsid w:val="00E6578B"/>
    <w:rsid w:val="00E70346"/>
    <w:rsid w:val="00E83BA4"/>
    <w:rsid w:val="00E87B14"/>
    <w:rsid w:val="00E96159"/>
    <w:rsid w:val="00EA2E04"/>
    <w:rsid w:val="00EA2F27"/>
    <w:rsid w:val="00EB1345"/>
    <w:rsid w:val="00EB74D9"/>
    <w:rsid w:val="00EC2E24"/>
    <w:rsid w:val="00EC503C"/>
    <w:rsid w:val="00EC5D6E"/>
    <w:rsid w:val="00EC60E5"/>
    <w:rsid w:val="00EC755C"/>
    <w:rsid w:val="00ED02A2"/>
    <w:rsid w:val="00ED4368"/>
    <w:rsid w:val="00ED6D3A"/>
    <w:rsid w:val="00ED7C8E"/>
    <w:rsid w:val="00EE2E44"/>
    <w:rsid w:val="00EE75B8"/>
    <w:rsid w:val="00EF4011"/>
    <w:rsid w:val="00EF6268"/>
    <w:rsid w:val="00F02051"/>
    <w:rsid w:val="00F14CEE"/>
    <w:rsid w:val="00F14E0B"/>
    <w:rsid w:val="00F14E97"/>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8096C"/>
    <w:rsid w:val="00F86342"/>
    <w:rsid w:val="00F87B42"/>
    <w:rsid w:val="00FA0428"/>
    <w:rsid w:val="00FA207C"/>
    <w:rsid w:val="00FA4009"/>
    <w:rsid w:val="00FA541C"/>
    <w:rsid w:val="00FA62B7"/>
    <w:rsid w:val="00FB08C2"/>
    <w:rsid w:val="00FB556F"/>
    <w:rsid w:val="00FC78B0"/>
    <w:rsid w:val="00FC7C0E"/>
    <w:rsid w:val="00FD1237"/>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AF4606"/>
    <w:rPr>
      <w:rFonts w:ascii="Arial" w:hAnsi="Arial"/>
      <w:color w:val="000000"/>
      <w:sz w:val="22"/>
    </w:rPr>
  </w:style>
  <w:style w:type="character" w:customStyle="1" w:styleId="Nagwek1Znak">
    <w:name w:val="Nagłówek 1 Znak"/>
    <w:basedOn w:val="Domylnaczcionkaakapitu"/>
    <w:link w:val="Nagwek1"/>
    <w:rsid w:val="00AF4606"/>
    <w:rPr>
      <w:rFonts w:ascii="Arial" w:hAnsi="Arial"/>
      <w:b/>
      <w:color w:val="000000"/>
      <w:sz w:val="22"/>
    </w:rPr>
  </w:style>
  <w:style w:type="character" w:customStyle="1" w:styleId="Tekstpodstawowy2Znak">
    <w:name w:val="Tekst podstawowy 2 Znak"/>
    <w:basedOn w:val="Domylnaczcionkaakapitu"/>
    <w:link w:val="Tekstpodstawowy2"/>
    <w:rsid w:val="00AF4606"/>
    <w:rPr>
      <w:rFonts w:ascii="Arial" w:hAnsi="Arial"/>
      <w:color w:val="000000"/>
      <w:sz w:val="22"/>
    </w:rPr>
  </w:style>
  <w:style w:type="character" w:customStyle="1" w:styleId="Teksttreci2">
    <w:name w:val="Tekst treści (2)_"/>
    <w:basedOn w:val="Domylnaczcionkaakapitu"/>
    <w:link w:val="Teksttreci20"/>
    <w:rsid w:val="00AF4606"/>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AF4606"/>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AF4606"/>
    <w:rPr>
      <w:rFonts w:ascii="Arial" w:hAnsi="Arial"/>
      <w:color w:val="000000"/>
      <w:sz w:val="22"/>
    </w:rPr>
  </w:style>
  <w:style w:type="character" w:customStyle="1" w:styleId="Nagwek1Znak">
    <w:name w:val="Nagłówek 1 Znak"/>
    <w:basedOn w:val="Domylnaczcionkaakapitu"/>
    <w:link w:val="Nagwek1"/>
    <w:rsid w:val="00AF4606"/>
    <w:rPr>
      <w:rFonts w:ascii="Arial" w:hAnsi="Arial"/>
      <w:b/>
      <w:color w:val="000000"/>
      <w:sz w:val="22"/>
    </w:rPr>
  </w:style>
  <w:style w:type="character" w:customStyle="1" w:styleId="Tekstpodstawowy2Znak">
    <w:name w:val="Tekst podstawowy 2 Znak"/>
    <w:basedOn w:val="Domylnaczcionkaakapitu"/>
    <w:link w:val="Tekstpodstawowy2"/>
    <w:rsid w:val="00AF4606"/>
    <w:rPr>
      <w:rFonts w:ascii="Arial" w:hAnsi="Arial"/>
      <w:color w:val="000000"/>
      <w:sz w:val="22"/>
    </w:rPr>
  </w:style>
  <w:style w:type="character" w:customStyle="1" w:styleId="Teksttreci2">
    <w:name w:val="Tekst treści (2)_"/>
    <w:basedOn w:val="Domylnaczcionkaakapitu"/>
    <w:link w:val="Teksttreci20"/>
    <w:rsid w:val="00AF4606"/>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AF4606"/>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06CBD-C99D-4743-B202-C1A775D6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14</Pages>
  <Words>5975</Words>
  <Characters>35854</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65</cp:revision>
  <cp:lastPrinted>2018-03-06T11:21:00Z</cp:lastPrinted>
  <dcterms:created xsi:type="dcterms:W3CDTF">2018-03-06T08:27:00Z</dcterms:created>
  <dcterms:modified xsi:type="dcterms:W3CDTF">2019-05-14T06:06:00Z</dcterms:modified>
</cp:coreProperties>
</file>